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8F5" w:rsidRDefault="00C31865">
      <w:pPr>
        <w:jc w:val="center"/>
      </w:pPr>
      <w:bookmarkStart w:id="0" w:name="_GoBack"/>
      <w:bookmarkEnd w:id="0"/>
      <w:r>
        <w:rPr>
          <w:b/>
          <w:sz w:val="28"/>
        </w:rPr>
        <w:t>Прилог 5</w:t>
      </w:r>
    </w:p>
    <w:p w:rsidR="000928F5" w:rsidRDefault="00C31865">
      <w:pPr>
        <w:jc w:val="center"/>
      </w:pPr>
      <w:r>
        <w:rPr>
          <w:b/>
          <w:sz w:val="26"/>
        </w:rPr>
        <w:t>ПРЕДЛОГ КАПИТАЛНИХ ПРОЈЕКАТА ЗА 2027. ГОДИНУ</w:t>
      </w:r>
      <w:r>
        <w:rPr>
          <w:b/>
          <w:sz w:val="26"/>
        </w:rPr>
        <w:br/>
        <w:t>СА ПРОЈЕКЦИЈАМА ЗА 2028. И 2029. ГОДИНУ</w:t>
      </w:r>
    </w:p>
    <w:p w:rsidR="000928F5" w:rsidRDefault="00C31865">
      <w:pPr>
        <w:jc w:val="both"/>
      </w:pPr>
      <w:r>
        <w:rPr>
          <w:b/>
        </w:rPr>
        <w:t xml:space="preserve">Намена обрасца: </w:t>
      </w:r>
      <w:r>
        <w:t>овај образац служи за достављање конкретних предлога капиталних пројеката за потребе припреме буџета Општине Врњачка Бања за 2027. годину и пројекција за 2028. и 2029. годину. Образац се користи за раздвајање пројеката који су спремни за финансирање/реализацију од пројеката који још нису спремни и за које је потребна фаза припреме.</w:t>
      </w:r>
    </w:p>
    <w:p w:rsidR="000928F5" w:rsidRDefault="00C31865">
      <w:pPr>
        <w:jc w:val="both"/>
      </w:pPr>
      <w:r>
        <w:rPr>
          <w:b/>
        </w:rPr>
        <w:t xml:space="preserve">Основно правило: </w:t>
      </w:r>
      <w:r>
        <w:t>у буџет за 2027. годину, у делу реализације капиталних пројеката, могу се предлагати само пројекти који су припремљени или у високом степену спремности. Пројекти који нису довољно припремљени не предлажу се за реализацију, већ се могу евидентирати као пројекти у припреми и, ако постоји правни основ и фискални простор, предложити за финансирање припремних активности.</w:t>
      </w:r>
    </w:p>
    <w:p w:rsidR="000928F5" w:rsidRDefault="00C31865">
      <w:pPr>
        <w:jc w:val="both"/>
      </w:pPr>
      <w:r>
        <w:rPr>
          <w:b/>
        </w:rPr>
        <w:t xml:space="preserve">Веза са Обрасцем ЗПП-1: </w:t>
      </w:r>
      <w:r>
        <w:t>за сваки пројекат који се предлаже за укључивање у буџет, за отварање или повећање апропријације, за финансирање из трансфера, донација, кредита, средстава ЕУ или других наменских извора, обавезно се доставља Образац ЗПП-1 са одговарајућим прилозима. Ако се траже средства само за фазу припреме пројекта, ЗПП-1 се доставља са јасно означеном фазом „припрема пројекта”.</w:t>
      </w:r>
    </w:p>
    <w:p w:rsidR="000928F5" w:rsidRDefault="00C31865">
      <w:pPr>
        <w:pStyle w:val="Heading1"/>
      </w:pPr>
      <w:r>
        <w:t>I. ОСНОВНИ ПОДАЦИ О ПОДНОСИОЦУ</w:t>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15"/>
        <w:gridCol w:w="2221"/>
        <w:gridCol w:w="3312"/>
        <w:gridCol w:w="2767"/>
        <w:gridCol w:w="3853"/>
      </w:tblGrid>
      <w:tr w:rsidR="000928F5">
        <w:trPr>
          <w:tblHeader/>
          <w:jc w:val="center"/>
        </w:trPr>
        <w:tc>
          <w:tcPr>
            <w:tcW w:w="3402" w:type="dxa"/>
            <w:shd w:val="clear" w:color="auto" w:fill="D9EAF7"/>
            <w:vAlign w:val="center"/>
          </w:tcPr>
          <w:p w:rsidR="000928F5" w:rsidRDefault="00C31865">
            <w:pPr>
              <w:jc w:val="center"/>
            </w:pPr>
            <w:r>
              <w:rPr>
                <w:b/>
                <w:sz w:val="16"/>
              </w:rPr>
              <w:t>Назив корисника / подносиоца</w:t>
            </w:r>
          </w:p>
        </w:tc>
        <w:tc>
          <w:tcPr>
            <w:tcW w:w="2268" w:type="dxa"/>
            <w:shd w:val="clear" w:color="auto" w:fill="D9EAF7"/>
            <w:vAlign w:val="center"/>
          </w:tcPr>
          <w:p w:rsidR="000928F5" w:rsidRDefault="00C31865">
            <w:pPr>
              <w:jc w:val="center"/>
            </w:pPr>
            <w:r>
              <w:rPr>
                <w:b/>
                <w:sz w:val="16"/>
              </w:rPr>
              <w:t>Тип корисника</w:t>
            </w:r>
          </w:p>
        </w:tc>
        <w:tc>
          <w:tcPr>
            <w:tcW w:w="3402" w:type="dxa"/>
            <w:shd w:val="clear" w:color="auto" w:fill="D9EAF7"/>
            <w:vAlign w:val="center"/>
          </w:tcPr>
          <w:p w:rsidR="000928F5" w:rsidRDefault="00C31865">
            <w:pPr>
              <w:jc w:val="center"/>
            </w:pPr>
            <w:r>
              <w:rPr>
                <w:b/>
                <w:sz w:val="16"/>
              </w:rPr>
              <w:t>Надлежни директни корисник</w:t>
            </w:r>
          </w:p>
        </w:tc>
        <w:tc>
          <w:tcPr>
            <w:tcW w:w="2835" w:type="dxa"/>
            <w:shd w:val="clear" w:color="auto" w:fill="D9EAF7"/>
            <w:vAlign w:val="center"/>
          </w:tcPr>
          <w:p w:rsidR="000928F5" w:rsidRDefault="00C31865">
            <w:pPr>
              <w:jc w:val="center"/>
            </w:pPr>
            <w:r>
              <w:rPr>
                <w:b/>
                <w:sz w:val="16"/>
              </w:rPr>
              <w:t>Одговорно лице</w:t>
            </w:r>
          </w:p>
        </w:tc>
        <w:tc>
          <w:tcPr>
            <w:tcW w:w="3969" w:type="dxa"/>
            <w:shd w:val="clear" w:color="auto" w:fill="D9EAF7"/>
            <w:vAlign w:val="center"/>
          </w:tcPr>
          <w:p w:rsidR="000928F5" w:rsidRDefault="00C31865">
            <w:pPr>
              <w:jc w:val="center"/>
            </w:pPr>
            <w:r>
              <w:rPr>
                <w:b/>
                <w:sz w:val="16"/>
              </w:rPr>
              <w:t>Контакт особа / телефон / е-пошта</w:t>
            </w:r>
          </w:p>
        </w:tc>
      </w:tr>
      <w:tr w:rsidR="000928F5">
        <w:trPr>
          <w:jc w:val="center"/>
        </w:trPr>
        <w:tc>
          <w:tcPr>
            <w:tcW w:w="3402" w:type="dxa"/>
            <w:vAlign w:val="center"/>
          </w:tcPr>
          <w:p w:rsidR="000928F5" w:rsidRDefault="000928F5"/>
        </w:tc>
        <w:tc>
          <w:tcPr>
            <w:tcW w:w="2268" w:type="dxa"/>
            <w:vAlign w:val="center"/>
          </w:tcPr>
          <w:p w:rsidR="000928F5" w:rsidRDefault="000928F5"/>
        </w:tc>
        <w:tc>
          <w:tcPr>
            <w:tcW w:w="3402" w:type="dxa"/>
            <w:vAlign w:val="center"/>
          </w:tcPr>
          <w:p w:rsidR="000928F5" w:rsidRDefault="000928F5"/>
        </w:tc>
        <w:tc>
          <w:tcPr>
            <w:tcW w:w="2835" w:type="dxa"/>
            <w:vAlign w:val="center"/>
          </w:tcPr>
          <w:p w:rsidR="000928F5" w:rsidRDefault="000928F5"/>
        </w:tc>
        <w:tc>
          <w:tcPr>
            <w:tcW w:w="3969" w:type="dxa"/>
            <w:vAlign w:val="center"/>
          </w:tcPr>
          <w:p w:rsidR="000928F5" w:rsidRDefault="000928F5"/>
        </w:tc>
      </w:tr>
    </w:tbl>
    <w:p w:rsidR="000928F5" w:rsidRDefault="00C31865">
      <w:pPr>
        <w:pStyle w:val="Heading1"/>
      </w:pPr>
      <w:r>
        <w:t>II. ДЕО А – ПРОЈЕКТИ СПРЕМНИ ЗА ФИНАНСИРАЊЕ / РЕАЛИЗАЦИЈУ У 2027. ГОДИНИ</w:t>
      </w:r>
    </w:p>
    <w:p w:rsidR="000928F5" w:rsidRDefault="00C31865">
      <w:pPr>
        <w:jc w:val="both"/>
      </w:pPr>
      <w:r>
        <w:rPr>
          <w:b/>
        </w:rPr>
        <w:t>У Део А уносе се капитални пројекти који су припремљени или у високом степену спремности за финансирање и реализацију у 2027. години. За сваки пројекат из овог дела обавезно се доставља Образац ЗПП-1 са прилозима.</w:t>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69"/>
        <w:gridCol w:w="1429"/>
        <w:gridCol w:w="1372"/>
        <w:gridCol w:w="1082"/>
        <w:gridCol w:w="1261"/>
        <w:gridCol w:w="1042"/>
        <w:gridCol w:w="837"/>
        <w:gridCol w:w="1066"/>
        <w:gridCol w:w="1066"/>
        <w:gridCol w:w="1344"/>
        <w:gridCol w:w="1324"/>
        <w:gridCol w:w="966"/>
        <w:gridCol w:w="1010"/>
        <w:gridCol w:w="1200"/>
      </w:tblGrid>
      <w:tr w:rsidR="000928F5">
        <w:trPr>
          <w:tblHeader/>
          <w:jc w:val="center"/>
        </w:trPr>
        <w:tc>
          <w:tcPr>
            <w:tcW w:w="567" w:type="dxa"/>
            <w:shd w:val="clear" w:color="auto" w:fill="D9EAF7"/>
            <w:vAlign w:val="center"/>
          </w:tcPr>
          <w:p w:rsidR="000928F5" w:rsidRDefault="00C31865">
            <w:pPr>
              <w:jc w:val="center"/>
            </w:pPr>
            <w:r>
              <w:rPr>
                <w:b/>
                <w:sz w:val="14"/>
              </w:rPr>
              <w:t>Р. бр.</w:t>
            </w:r>
          </w:p>
        </w:tc>
        <w:tc>
          <w:tcPr>
            <w:tcW w:w="2381" w:type="dxa"/>
            <w:shd w:val="clear" w:color="auto" w:fill="D9EAF7"/>
            <w:vAlign w:val="center"/>
          </w:tcPr>
          <w:p w:rsidR="000928F5" w:rsidRDefault="00C31865">
            <w:pPr>
              <w:jc w:val="center"/>
            </w:pPr>
            <w:r>
              <w:rPr>
                <w:b/>
                <w:sz w:val="14"/>
              </w:rPr>
              <w:t>Назив пројекта</w:t>
            </w:r>
          </w:p>
        </w:tc>
        <w:tc>
          <w:tcPr>
            <w:tcW w:w="1928" w:type="dxa"/>
            <w:shd w:val="clear" w:color="auto" w:fill="D9EAF7"/>
            <w:vAlign w:val="center"/>
          </w:tcPr>
          <w:p w:rsidR="000928F5" w:rsidRDefault="00C31865">
            <w:pPr>
              <w:jc w:val="center"/>
            </w:pPr>
            <w:r>
              <w:rPr>
                <w:b/>
                <w:sz w:val="14"/>
              </w:rPr>
              <w:t>Подносилац / носилац</w:t>
            </w:r>
          </w:p>
        </w:tc>
        <w:tc>
          <w:tcPr>
            <w:tcW w:w="1531" w:type="dxa"/>
            <w:shd w:val="clear" w:color="auto" w:fill="D9EAF7"/>
            <w:vAlign w:val="center"/>
          </w:tcPr>
          <w:p w:rsidR="000928F5" w:rsidRDefault="00C31865">
            <w:pPr>
              <w:jc w:val="center"/>
            </w:pPr>
            <w:r>
              <w:rPr>
                <w:b/>
                <w:sz w:val="14"/>
              </w:rPr>
              <w:t>Фаза пројекта</w:t>
            </w:r>
          </w:p>
        </w:tc>
        <w:tc>
          <w:tcPr>
            <w:tcW w:w="1701" w:type="dxa"/>
            <w:shd w:val="clear" w:color="auto" w:fill="D9EAF7"/>
            <w:vAlign w:val="center"/>
          </w:tcPr>
          <w:p w:rsidR="000928F5" w:rsidRDefault="00C31865">
            <w:pPr>
              <w:jc w:val="center"/>
            </w:pPr>
            <w:r>
              <w:rPr>
                <w:b/>
                <w:sz w:val="14"/>
              </w:rPr>
              <w:t>Степен спремности</w:t>
            </w:r>
          </w:p>
        </w:tc>
        <w:tc>
          <w:tcPr>
            <w:tcW w:w="1417" w:type="dxa"/>
            <w:shd w:val="clear" w:color="auto" w:fill="D9EAF7"/>
            <w:vAlign w:val="center"/>
          </w:tcPr>
          <w:p w:rsidR="000928F5" w:rsidRDefault="00C31865">
            <w:pPr>
              <w:jc w:val="center"/>
            </w:pPr>
            <w:r>
              <w:rPr>
                <w:b/>
                <w:sz w:val="14"/>
              </w:rPr>
              <w:t>Укупна вредност пројекта</w:t>
            </w:r>
          </w:p>
        </w:tc>
        <w:tc>
          <w:tcPr>
            <w:tcW w:w="1247" w:type="dxa"/>
            <w:shd w:val="clear" w:color="auto" w:fill="D9EAF7"/>
            <w:vAlign w:val="center"/>
          </w:tcPr>
          <w:p w:rsidR="000928F5" w:rsidRDefault="00C31865">
            <w:pPr>
              <w:jc w:val="center"/>
            </w:pPr>
            <w:r>
              <w:rPr>
                <w:b/>
                <w:sz w:val="14"/>
              </w:rPr>
              <w:t>План 2027</w:t>
            </w:r>
          </w:p>
        </w:tc>
        <w:tc>
          <w:tcPr>
            <w:tcW w:w="1247" w:type="dxa"/>
            <w:shd w:val="clear" w:color="auto" w:fill="D9EAF7"/>
            <w:vAlign w:val="center"/>
          </w:tcPr>
          <w:p w:rsidR="000928F5" w:rsidRDefault="00C31865">
            <w:pPr>
              <w:jc w:val="center"/>
            </w:pPr>
            <w:r>
              <w:rPr>
                <w:b/>
                <w:sz w:val="14"/>
              </w:rPr>
              <w:t>Пројекција 2028</w:t>
            </w:r>
          </w:p>
        </w:tc>
        <w:tc>
          <w:tcPr>
            <w:tcW w:w="1247" w:type="dxa"/>
            <w:shd w:val="clear" w:color="auto" w:fill="D9EAF7"/>
            <w:vAlign w:val="center"/>
          </w:tcPr>
          <w:p w:rsidR="000928F5" w:rsidRDefault="00C31865">
            <w:pPr>
              <w:jc w:val="center"/>
            </w:pPr>
            <w:r>
              <w:rPr>
                <w:b/>
                <w:sz w:val="14"/>
              </w:rPr>
              <w:t>Пројекција 2029</w:t>
            </w:r>
          </w:p>
        </w:tc>
        <w:tc>
          <w:tcPr>
            <w:tcW w:w="1701" w:type="dxa"/>
            <w:shd w:val="clear" w:color="auto" w:fill="D9EAF7"/>
            <w:vAlign w:val="center"/>
          </w:tcPr>
          <w:p w:rsidR="000928F5" w:rsidRDefault="00C31865">
            <w:pPr>
              <w:jc w:val="center"/>
            </w:pPr>
            <w:r>
              <w:rPr>
                <w:b/>
                <w:sz w:val="14"/>
              </w:rPr>
              <w:t>Извор финансирања</w:t>
            </w:r>
          </w:p>
        </w:tc>
        <w:tc>
          <w:tcPr>
            <w:tcW w:w="1814" w:type="dxa"/>
            <w:shd w:val="clear" w:color="auto" w:fill="D9EAF7"/>
            <w:vAlign w:val="center"/>
          </w:tcPr>
          <w:p w:rsidR="000928F5" w:rsidRDefault="00C31865">
            <w:pPr>
              <w:jc w:val="center"/>
            </w:pPr>
            <w:r>
              <w:rPr>
                <w:b/>
                <w:sz w:val="14"/>
              </w:rPr>
              <w:t>Имовинско-правни статус</w:t>
            </w:r>
          </w:p>
        </w:tc>
        <w:tc>
          <w:tcPr>
            <w:tcW w:w="1304" w:type="dxa"/>
            <w:shd w:val="clear" w:color="auto" w:fill="D9EAF7"/>
            <w:vAlign w:val="center"/>
          </w:tcPr>
          <w:p w:rsidR="000928F5" w:rsidRDefault="00C31865">
            <w:pPr>
              <w:jc w:val="center"/>
            </w:pPr>
            <w:r>
              <w:rPr>
                <w:b/>
                <w:sz w:val="14"/>
              </w:rPr>
              <w:t>Јавна набавка</w:t>
            </w:r>
          </w:p>
        </w:tc>
        <w:tc>
          <w:tcPr>
            <w:tcW w:w="1191" w:type="dxa"/>
            <w:shd w:val="clear" w:color="auto" w:fill="D9EAF7"/>
            <w:vAlign w:val="center"/>
          </w:tcPr>
          <w:p w:rsidR="000928F5" w:rsidRDefault="00C31865">
            <w:pPr>
              <w:jc w:val="center"/>
            </w:pPr>
            <w:r>
              <w:rPr>
                <w:b/>
                <w:sz w:val="14"/>
              </w:rPr>
              <w:t>ЗПП-1 достављен</w:t>
            </w:r>
          </w:p>
        </w:tc>
        <w:tc>
          <w:tcPr>
            <w:tcW w:w="1701" w:type="dxa"/>
            <w:shd w:val="clear" w:color="auto" w:fill="D9EAF7"/>
            <w:vAlign w:val="center"/>
          </w:tcPr>
          <w:p w:rsidR="000928F5" w:rsidRDefault="00C31865">
            <w:pPr>
              <w:jc w:val="center"/>
            </w:pPr>
            <w:r>
              <w:rPr>
                <w:b/>
                <w:sz w:val="14"/>
              </w:rPr>
              <w:t>Напомена</w:t>
            </w:r>
          </w:p>
        </w:tc>
      </w:tr>
      <w:tr w:rsidR="000928F5">
        <w:trPr>
          <w:jc w:val="center"/>
        </w:trPr>
        <w:tc>
          <w:tcPr>
            <w:tcW w:w="567" w:type="dxa"/>
            <w:vAlign w:val="center"/>
          </w:tcPr>
          <w:p w:rsidR="000928F5" w:rsidRDefault="000928F5"/>
        </w:tc>
        <w:tc>
          <w:tcPr>
            <w:tcW w:w="2381" w:type="dxa"/>
            <w:vAlign w:val="center"/>
          </w:tcPr>
          <w:p w:rsidR="000928F5" w:rsidRDefault="000928F5"/>
        </w:tc>
        <w:tc>
          <w:tcPr>
            <w:tcW w:w="1928" w:type="dxa"/>
            <w:vAlign w:val="center"/>
          </w:tcPr>
          <w:p w:rsidR="000928F5" w:rsidRDefault="000928F5"/>
        </w:tc>
        <w:tc>
          <w:tcPr>
            <w:tcW w:w="1531" w:type="dxa"/>
            <w:vAlign w:val="center"/>
          </w:tcPr>
          <w:p w:rsidR="000928F5" w:rsidRDefault="000928F5"/>
        </w:tc>
        <w:tc>
          <w:tcPr>
            <w:tcW w:w="1701" w:type="dxa"/>
            <w:vAlign w:val="center"/>
          </w:tcPr>
          <w:p w:rsidR="000928F5" w:rsidRDefault="000928F5"/>
        </w:tc>
        <w:tc>
          <w:tcPr>
            <w:tcW w:w="1417" w:type="dxa"/>
            <w:vAlign w:val="center"/>
          </w:tcPr>
          <w:p w:rsidR="000928F5" w:rsidRDefault="000928F5">
            <w:pPr>
              <w:jc w:val="right"/>
            </w:pPr>
          </w:p>
        </w:tc>
        <w:tc>
          <w:tcPr>
            <w:tcW w:w="1247" w:type="dxa"/>
            <w:vAlign w:val="center"/>
          </w:tcPr>
          <w:p w:rsidR="000928F5" w:rsidRDefault="000928F5">
            <w:pPr>
              <w:jc w:val="right"/>
            </w:pPr>
          </w:p>
        </w:tc>
        <w:tc>
          <w:tcPr>
            <w:tcW w:w="1247" w:type="dxa"/>
            <w:vAlign w:val="center"/>
          </w:tcPr>
          <w:p w:rsidR="000928F5" w:rsidRDefault="000928F5">
            <w:pPr>
              <w:jc w:val="right"/>
            </w:pPr>
          </w:p>
        </w:tc>
        <w:tc>
          <w:tcPr>
            <w:tcW w:w="1247" w:type="dxa"/>
            <w:vAlign w:val="center"/>
          </w:tcPr>
          <w:p w:rsidR="000928F5" w:rsidRDefault="000928F5">
            <w:pPr>
              <w:jc w:val="right"/>
            </w:pPr>
          </w:p>
        </w:tc>
        <w:tc>
          <w:tcPr>
            <w:tcW w:w="1701" w:type="dxa"/>
            <w:vAlign w:val="center"/>
          </w:tcPr>
          <w:p w:rsidR="000928F5" w:rsidRDefault="000928F5"/>
        </w:tc>
        <w:tc>
          <w:tcPr>
            <w:tcW w:w="1814" w:type="dxa"/>
            <w:vAlign w:val="center"/>
          </w:tcPr>
          <w:p w:rsidR="000928F5" w:rsidRDefault="000928F5"/>
        </w:tc>
        <w:tc>
          <w:tcPr>
            <w:tcW w:w="1304" w:type="dxa"/>
            <w:vAlign w:val="center"/>
          </w:tcPr>
          <w:p w:rsidR="000928F5" w:rsidRDefault="000928F5"/>
        </w:tc>
        <w:tc>
          <w:tcPr>
            <w:tcW w:w="1191" w:type="dxa"/>
            <w:vAlign w:val="center"/>
          </w:tcPr>
          <w:p w:rsidR="000928F5" w:rsidRDefault="000928F5"/>
        </w:tc>
        <w:tc>
          <w:tcPr>
            <w:tcW w:w="1701" w:type="dxa"/>
            <w:vAlign w:val="center"/>
          </w:tcPr>
          <w:p w:rsidR="000928F5" w:rsidRDefault="000928F5"/>
        </w:tc>
      </w:tr>
      <w:tr w:rsidR="000928F5">
        <w:trPr>
          <w:jc w:val="center"/>
        </w:trPr>
        <w:tc>
          <w:tcPr>
            <w:tcW w:w="567" w:type="dxa"/>
            <w:vAlign w:val="center"/>
          </w:tcPr>
          <w:p w:rsidR="000928F5" w:rsidRDefault="000928F5"/>
        </w:tc>
        <w:tc>
          <w:tcPr>
            <w:tcW w:w="2381" w:type="dxa"/>
            <w:vAlign w:val="center"/>
          </w:tcPr>
          <w:p w:rsidR="000928F5" w:rsidRDefault="000928F5"/>
        </w:tc>
        <w:tc>
          <w:tcPr>
            <w:tcW w:w="1928" w:type="dxa"/>
            <w:vAlign w:val="center"/>
          </w:tcPr>
          <w:p w:rsidR="000928F5" w:rsidRDefault="000928F5"/>
        </w:tc>
        <w:tc>
          <w:tcPr>
            <w:tcW w:w="1531" w:type="dxa"/>
            <w:vAlign w:val="center"/>
          </w:tcPr>
          <w:p w:rsidR="000928F5" w:rsidRDefault="000928F5"/>
        </w:tc>
        <w:tc>
          <w:tcPr>
            <w:tcW w:w="1701" w:type="dxa"/>
            <w:vAlign w:val="center"/>
          </w:tcPr>
          <w:p w:rsidR="000928F5" w:rsidRDefault="000928F5"/>
        </w:tc>
        <w:tc>
          <w:tcPr>
            <w:tcW w:w="1417" w:type="dxa"/>
            <w:vAlign w:val="center"/>
          </w:tcPr>
          <w:p w:rsidR="000928F5" w:rsidRDefault="000928F5">
            <w:pPr>
              <w:jc w:val="right"/>
            </w:pPr>
          </w:p>
        </w:tc>
        <w:tc>
          <w:tcPr>
            <w:tcW w:w="1247" w:type="dxa"/>
            <w:vAlign w:val="center"/>
          </w:tcPr>
          <w:p w:rsidR="000928F5" w:rsidRDefault="000928F5">
            <w:pPr>
              <w:jc w:val="right"/>
            </w:pPr>
          </w:p>
        </w:tc>
        <w:tc>
          <w:tcPr>
            <w:tcW w:w="1247" w:type="dxa"/>
            <w:vAlign w:val="center"/>
          </w:tcPr>
          <w:p w:rsidR="000928F5" w:rsidRDefault="000928F5">
            <w:pPr>
              <w:jc w:val="right"/>
            </w:pPr>
          </w:p>
        </w:tc>
        <w:tc>
          <w:tcPr>
            <w:tcW w:w="1247" w:type="dxa"/>
            <w:vAlign w:val="center"/>
          </w:tcPr>
          <w:p w:rsidR="000928F5" w:rsidRDefault="000928F5">
            <w:pPr>
              <w:jc w:val="right"/>
            </w:pPr>
          </w:p>
        </w:tc>
        <w:tc>
          <w:tcPr>
            <w:tcW w:w="1701" w:type="dxa"/>
            <w:vAlign w:val="center"/>
          </w:tcPr>
          <w:p w:rsidR="000928F5" w:rsidRDefault="000928F5"/>
        </w:tc>
        <w:tc>
          <w:tcPr>
            <w:tcW w:w="1814" w:type="dxa"/>
            <w:vAlign w:val="center"/>
          </w:tcPr>
          <w:p w:rsidR="000928F5" w:rsidRDefault="000928F5"/>
        </w:tc>
        <w:tc>
          <w:tcPr>
            <w:tcW w:w="1304" w:type="dxa"/>
            <w:vAlign w:val="center"/>
          </w:tcPr>
          <w:p w:rsidR="000928F5" w:rsidRDefault="000928F5"/>
        </w:tc>
        <w:tc>
          <w:tcPr>
            <w:tcW w:w="1191" w:type="dxa"/>
            <w:vAlign w:val="center"/>
          </w:tcPr>
          <w:p w:rsidR="000928F5" w:rsidRDefault="000928F5"/>
        </w:tc>
        <w:tc>
          <w:tcPr>
            <w:tcW w:w="1701" w:type="dxa"/>
            <w:vAlign w:val="center"/>
          </w:tcPr>
          <w:p w:rsidR="000928F5" w:rsidRDefault="000928F5"/>
        </w:tc>
      </w:tr>
      <w:tr w:rsidR="000928F5">
        <w:trPr>
          <w:jc w:val="center"/>
        </w:trPr>
        <w:tc>
          <w:tcPr>
            <w:tcW w:w="567" w:type="dxa"/>
            <w:vAlign w:val="center"/>
          </w:tcPr>
          <w:p w:rsidR="000928F5" w:rsidRDefault="000928F5"/>
        </w:tc>
        <w:tc>
          <w:tcPr>
            <w:tcW w:w="2381" w:type="dxa"/>
            <w:vAlign w:val="center"/>
          </w:tcPr>
          <w:p w:rsidR="000928F5" w:rsidRDefault="000928F5"/>
        </w:tc>
        <w:tc>
          <w:tcPr>
            <w:tcW w:w="1928" w:type="dxa"/>
            <w:vAlign w:val="center"/>
          </w:tcPr>
          <w:p w:rsidR="000928F5" w:rsidRDefault="000928F5"/>
        </w:tc>
        <w:tc>
          <w:tcPr>
            <w:tcW w:w="1531" w:type="dxa"/>
            <w:vAlign w:val="center"/>
          </w:tcPr>
          <w:p w:rsidR="000928F5" w:rsidRDefault="000928F5"/>
        </w:tc>
        <w:tc>
          <w:tcPr>
            <w:tcW w:w="1701" w:type="dxa"/>
            <w:vAlign w:val="center"/>
          </w:tcPr>
          <w:p w:rsidR="000928F5" w:rsidRDefault="000928F5"/>
        </w:tc>
        <w:tc>
          <w:tcPr>
            <w:tcW w:w="1417" w:type="dxa"/>
            <w:vAlign w:val="center"/>
          </w:tcPr>
          <w:p w:rsidR="000928F5" w:rsidRDefault="000928F5">
            <w:pPr>
              <w:jc w:val="right"/>
            </w:pPr>
          </w:p>
        </w:tc>
        <w:tc>
          <w:tcPr>
            <w:tcW w:w="1247" w:type="dxa"/>
            <w:vAlign w:val="center"/>
          </w:tcPr>
          <w:p w:rsidR="000928F5" w:rsidRDefault="000928F5">
            <w:pPr>
              <w:jc w:val="right"/>
            </w:pPr>
          </w:p>
        </w:tc>
        <w:tc>
          <w:tcPr>
            <w:tcW w:w="1247" w:type="dxa"/>
            <w:vAlign w:val="center"/>
          </w:tcPr>
          <w:p w:rsidR="000928F5" w:rsidRDefault="000928F5">
            <w:pPr>
              <w:jc w:val="right"/>
            </w:pPr>
          </w:p>
        </w:tc>
        <w:tc>
          <w:tcPr>
            <w:tcW w:w="1247" w:type="dxa"/>
            <w:vAlign w:val="center"/>
          </w:tcPr>
          <w:p w:rsidR="000928F5" w:rsidRDefault="000928F5">
            <w:pPr>
              <w:jc w:val="right"/>
            </w:pPr>
          </w:p>
        </w:tc>
        <w:tc>
          <w:tcPr>
            <w:tcW w:w="1701" w:type="dxa"/>
            <w:vAlign w:val="center"/>
          </w:tcPr>
          <w:p w:rsidR="000928F5" w:rsidRDefault="000928F5"/>
        </w:tc>
        <w:tc>
          <w:tcPr>
            <w:tcW w:w="1814" w:type="dxa"/>
            <w:vAlign w:val="center"/>
          </w:tcPr>
          <w:p w:rsidR="000928F5" w:rsidRDefault="000928F5"/>
        </w:tc>
        <w:tc>
          <w:tcPr>
            <w:tcW w:w="1304" w:type="dxa"/>
            <w:vAlign w:val="center"/>
          </w:tcPr>
          <w:p w:rsidR="000928F5" w:rsidRDefault="000928F5"/>
        </w:tc>
        <w:tc>
          <w:tcPr>
            <w:tcW w:w="1191" w:type="dxa"/>
            <w:vAlign w:val="center"/>
          </w:tcPr>
          <w:p w:rsidR="000928F5" w:rsidRDefault="000928F5"/>
        </w:tc>
        <w:tc>
          <w:tcPr>
            <w:tcW w:w="1701" w:type="dxa"/>
            <w:vAlign w:val="center"/>
          </w:tcPr>
          <w:p w:rsidR="000928F5" w:rsidRDefault="000928F5"/>
        </w:tc>
      </w:tr>
      <w:tr w:rsidR="000928F5">
        <w:trPr>
          <w:jc w:val="center"/>
        </w:trPr>
        <w:tc>
          <w:tcPr>
            <w:tcW w:w="567" w:type="dxa"/>
            <w:vAlign w:val="center"/>
          </w:tcPr>
          <w:p w:rsidR="000928F5" w:rsidRDefault="000928F5"/>
        </w:tc>
        <w:tc>
          <w:tcPr>
            <w:tcW w:w="2381" w:type="dxa"/>
            <w:vAlign w:val="center"/>
          </w:tcPr>
          <w:p w:rsidR="000928F5" w:rsidRDefault="000928F5"/>
        </w:tc>
        <w:tc>
          <w:tcPr>
            <w:tcW w:w="1928" w:type="dxa"/>
            <w:vAlign w:val="center"/>
          </w:tcPr>
          <w:p w:rsidR="000928F5" w:rsidRDefault="000928F5"/>
        </w:tc>
        <w:tc>
          <w:tcPr>
            <w:tcW w:w="1531" w:type="dxa"/>
            <w:vAlign w:val="center"/>
          </w:tcPr>
          <w:p w:rsidR="000928F5" w:rsidRDefault="000928F5"/>
        </w:tc>
        <w:tc>
          <w:tcPr>
            <w:tcW w:w="1701" w:type="dxa"/>
            <w:vAlign w:val="center"/>
          </w:tcPr>
          <w:p w:rsidR="000928F5" w:rsidRDefault="000928F5"/>
        </w:tc>
        <w:tc>
          <w:tcPr>
            <w:tcW w:w="1417" w:type="dxa"/>
            <w:vAlign w:val="center"/>
          </w:tcPr>
          <w:p w:rsidR="000928F5" w:rsidRDefault="000928F5">
            <w:pPr>
              <w:jc w:val="right"/>
            </w:pPr>
          </w:p>
        </w:tc>
        <w:tc>
          <w:tcPr>
            <w:tcW w:w="1247" w:type="dxa"/>
            <w:vAlign w:val="center"/>
          </w:tcPr>
          <w:p w:rsidR="000928F5" w:rsidRDefault="000928F5">
            <w:pPr>
              <w:jc w:val="right"/>
            </w:pPr>
          </w:p>
        </w:tc>
        <w:tc>
          <w:tcPr>
            <w:tcW w:w="1247" w:type="dxa"/>
            <w:vAlign w:val="center"/>
          </w:tcPr>
          <w:p w:rsidR="000928F5" w:rsidRDefault="000928F5">
            <w:pPr>
              <w:jc w:val="right"/>
            </w:pPr>
          </w:p>
        </w:tc>
        <w:tc>
          <w:tcPr>
            <w:tcW w:w="1247" w:type="dxa"/>
            <w:vAlign w:val="center"/>
          </w:tcPr>
          <w:p w:rsidR="000928F5" w:rsidRDefault="000928F5">
            <w:pPr>
              <w:jc w:val="right"/>
            </w:pPr>
          </w:p>
        </w:tc>
        <w:tc>
          <w:tcPr>
            <w:tcW w:w="1701" w:type="dxa"/>
            <w:vAlign w:val="center"/>
          </w:tcPr>
          <w:p w:rsidR="000928F5" w:rsidRDefault="000928F5"/>
        </w:tc>
        <w:tc>
          <w:tcPr>
            <w:tcW w:w="1814" w:type="dxa"/>
            <w:vAlign w:val="center"/>
          </w:tcPr>
          <w:p w:rsidR="000928F5" w:rsidRDefault="000928F5"/>
        </w:tc>
        <w:tc>
          <w:tcPr>
            <w:tcW w:w="1304" w:type="dxa"/>
            <w:vAlign w:val="center"/>
          </w:tcPr>
          <w:p w:rsidR="000928F5" w:rsidRDefault="000928F5"/>
        </w:tc>
        <w:tc>
          <w:tcPr>
            <w:tcW w:w="1191" w:type="dxa"/>
            <w:vAlign w:val="center"/>
          </w:tcPr>
          <w:p w:rsidR="000928F5" w:rsidRDefault="000928F5"/>
        </w:tc>
        <w:tc>
          <w:tcPr>
            <w:tcW w:w="1701" w:type="dxa"/>
            <w:vAlign w:val="center"/>
          </w:tcPr>
          <w:p w:rsidR="000928F5" w:rsidRDefault="000928F5"/>
        </w:tc>
      </w:tr>
      <w:tr w:rsidR="000928F5">
        <w:trPr>
          <w:jc w:val="center"/>
        </w:trPr>
        <w:tc>
          <w:tcPr>
            <w:tcW w:w="567" w:type="dxa"/>
            <w:vAlign w:val="center"/>
          </w:tcPr>
          <w:p w:rsidR="000928F5" w:rsidRDefault="000928F5"/>
        </w:tc>
        <w:tc>
          <w:tcPr>
            <w:tcW w:w="2381" w:type="dxa"/>
            <w:vAlign w:val="center"/>
          </w:tcPr>
          <w:p w:rsidR="000928F5" w:rsidRDefault="000928F5"/>
        </w:tc>
        <w:tc>
          <w:tcPr>
            <w:tcW w:w="1928" w:type="dxa"/>
            <w:vAlign w:val="center"/>
          </w:tcPr>
          <w:p w:rsidR="000928F5" w:rsidRDefault="000928F5"/>
        </w:tc>
        <w:tc>
          <w:tcPr>
            <w:tcW w:w="1531" w:type="dxa"/>
            <w:vAlign w:val="center"/>
          </w:tcPr>
          <w:p w:rsidR="000928F5" w:rsidRDefault="000928F5"/>
        </w:tc>
        <w:tc>
          <w:tcPr>
            <w:tcW w:w="1701" w:type="dxa"/>
            <w:vAlign w:val="center"/>
          </w:tcPr>
          <w:p w:rsidR="000928F5" w:rsidRDefault="000928F5"/>
        </w:tc>
        <w:tc>
          <w:tcPr>
            <w:tcW w:w="1417" w:type="dxa"/>
            <w:vAlign w:val="center"/>
          </w:tcPr>
          <w:p w:rsidR="000928F5" w:rsidRDefault="000928F5">
            <w:pPr>
              <w:jc w:val="right"/>
            </w:pPr>
          </w:p>
        </w:tc>
        <w:tc>
          <w:tcPr>
            <w:tcW w:w="1247" w:type="dxa"/>
            <w:vAlign w:val="center"/>
          </w:tcPr>
          <w:p w:rsidR="000928F5" w:rsidRDefault="000928F5">
            <w:pPr>
              <w:jc w:val="right"/>
            </w:pPr>
          </w:p>
        </w:tc>
        <w:tc>
          <w:tcPr>
            <w:tcW w:w="1247" w:type="dxa"/>
            <w:vAlign w:val="center"/>
          </w:tcPr>
          <w:p w:rsidR="000928F5" w:rsidRDefault="000928F5">
            <w:pPr>
              <w:jc w:val="right"/>
            </w:pPr>
          </w:p>
        </w:tc>
        <w:tc>
          <w:tcPr>
            <w:tcW w:w="1247" w:type="dxa"/>
            <w:vAlign w:val="center"/>
          </w:tcPr>
          <w:p w:rsidR="000928F5" w:rsidRDefault="000928F5">
            <w:pPr>
              <w:jc w:val="right"/>
            </w:pPr>
          </w:p>
        </w:tc>
        <w:tc>
          <w:tcPr>
            <w:tcW w:w="1701" w:type="dxa"/>
            <w:vAlign w:val="center"/>
          </w:tcPr>
          <w:p w:rsidR="000928F5" w:rsidRDefault="000928F5"/>
        </w:tc>
        <w:tc>
          <w:tcPr>
            <w:tcW w:w="1814" w:type="dxa"/>
            <w:vAlign w:val="center"/>
          </w:tcPr>
          <w:p w:rsidR="000928F5" w:rsidRDefault="000928F5"/>
        </w:tc>
        <w:tc>
          <w:tcPr>
            <w:tcW w:w="1304" w:type="dxa"/>
            <w:vAlign w:val="center"/>
          </w:tcPr>
          <w:p w:rsidR="000928F5" w:rsidRDefault="000928F5"/>
        </w:tc>
        <w:tc>
          <w:tcPr>
            <w:tcW w:w="1191" w:type="dxa"/>
            <w:vAlign w:val="center"/>
          </w:tcPr>
          <w:p w:rsidR="000928F5" w:rsidRDefault="000928F5"/>
        </w:tc>
        <w:tc>
          <w:tcPr>
            <w:tcW w:w="1701" w:type="dxa"/>
            <w:vAlign w:val="center"/>
          </w:tcPr>
          <w:p w:rsidR="000928F5" w:rsidRDefault="000928F5"/>
        </w:tc>
      </w:tr>
    </w:tbl>
    <w:p w:rsidR="000928F5" w:rsidRDefault="00C31865">
      <w:pPr>
        <w:pStyle w:val="Heading2"/>
      </w:pPr>
      <w:r>
        <w:t>Контролна листа спремности за пројекте из Дела А</w:t>
      </w:r>
    </w:p>
    <w:p w:rsidR="000928F5" w:rsidRDefault="00C31865">
      <w:pPr>
        <w:jc w:val="both"/>
      </w:pPr>
      <w:r>
        <w:t>За сваки пројекат који је унет у Део А потребно је означити да ли су испуњени основни услови спремности. Ако неки од кључних услова није испуњен, пројекат не треба планирати за реализацију, већ га треба пренети у Део Б.</w:t>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5520"/>
        <w:gridCol w:w="1118"/>
        <w:gridCol w:w="4415"/>
        <w:gridCol w:w="4415"/>
      </w:tblGrid>
      <w:tr w:rsidR="000928F5">
        <w:trPr>
          <w:tblHeader/>
          <w:jc w:val="center"/>
        </w:trPr>
        <w:tc>
          <w:tcPr>
            <w:tcW w:w="5669" w:type="dxa"/>
            <w:shd w:val="clear" w:color="auto" w:fill="D9EAF7"/>
            <w:vAlign w:val="center"/>
          </w:tcPr>
          <w:p w:rsidR="000928F5" w:rsidRDefault="00C31865">
            <w:pPr>
              <w:jc w:val="center"/>
            </w:pPr>
            <w:r>
              <w:rPr>
                <w:b/>
                <w:sz w:val="16"/>
              </w:rPr>
              <w:lastRenderedPageBreak/>
              <w:t>Елемент спремности</w:t>
            </w:r>
          </w:p>
        </w:tc>
        <w:tc>
          <w:tcPr>
            <w:tcW w:w="1134" w:type="dxa"/>
            <w:shd w:val="clear" w:color="auto" w:fill="D9EAF7"/>
            <w:vAlign w:val="center"/>
          </w:tcPr>
          <w:p w:rsidR="000928F5" w:rsidRDefault="00C31865">
            <w:pPr>
              <w:jc w:val="center"/>
            </w:pPr>
            <w:r>
              <w:rPr>
                <w:b/>
                <w:sz w:val="16"/>
              </w:rPr>
              <w:t>Да/Не</w:t>
            </w:r>
          </w:p>
        </w:tc>
        <w:tc>
          <w:tcPr>
            <w:tcW w:w="4535" w:type="dxa"/>
            <w:shd w:val="clear" w:color="auto" w:fill="D9EAF7"/>
            <w:vAlign w:val="center"/>
          </w:tcPr>
          <w:p w:rsidR="000928F5" w:rsidRDefault="00C31865">
            <w:pPr>
              <w:jc w:val="center"/>
            </w:pPr>
            <w:r>
              <w:rPr>
                <w:b/>
                <w:sz w:val="16"/>
              </w:rPr>
              <w:t>Документ / доказ</w:t>
            </w:r>
          </w:p>
        </w:tc>
        <w:tc>
          <w:tcPr>
            <w:tcW w:w="4535" w:type="dxa"/>
            <w:shd w:val="clear" w:color="auto" w:fill="D9EAF7"/>
            <w:vAlign w:val="center"/>
          </w:tcPr>
          <w:p w:rsidR="000928F5" w:rsidRDefault="00C31865">
            <w:pPr>
              <w:jc w:val="center"/>
            </w:pPr>
            <w:r>
              <w:rPr>
                <w:b/>
                <w:sz w:val="16"/>
              </w:rPr>
              <w:t>Напомена</w:t>
            </w:r>
          </w:p>
        </w:tc>
      </w:tr>
      <w:tr w:rsidR="000928F5">
        <w:trPr>
          <w:jc w:val="center"/>
        </w:trPr>
        <w:tc>
          <w:tcPr>
            <w:tcW w:w="5669" w:type="dxa"/>
            <w:vAlign w:val="center"/>
          </w:tcPr>
          <w:p w:rsidR="000928F5" w:rsidRDefault="00C31865">
            <w:r>
              <w:rPr>
                <w:sz w:val="16"/>
              </w:rPr>
              <w:t>Утврђена надлежност Општине / корисника</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r w:rsidR="000928F5">
        <w:trPr>
          <w:jc w:val="center"/>
        </w:trPr>
        <w:tc>
          <w:tcPr>
            <w:tcW w:w="5669" w:type="dxa"/>
            <w:vAlign w:val="center"/>
          </w:tcPr>
          <w:p w:rsidR="000928F5" w:rsidRDefault="00C31865">
            <w:r>
              <w:rPr>
                <w:sz w:val="16"/>
              </w:rPr>
              <w:t>Утврђен правни основ за реализацију</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r w:rsidR="000928F5">
        <w:trPr>
          <w:jc w:val="center"/>
        </w:trPr>
        <w:tc>
          <w:tcPr>
            <w:tcW w:w="5669" w:type="dxa"/>
            <w:vAlign w:val="center"/>
          </w:tcPr>
          <w:p w:rsidR="000928F5" w:rsidRDefault="00C31865">
            <w:r>
              <w:rPr>
                <w:sz w:val="16"/>
              </w:rPr>
              <w:t>Познат носилац реализације</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r w:rsidR="000928F5">
        <w:trPr>
          <w:jc w:val="center"/>
        </w:trPr>
        <w:tc>
          <w:tcPr>
            <w:tcW w:w="5669" w:type="dxa"/>
            <w:vAlign w:val="center"/>
          </w:tcPr>
          <w:p w:rsidR="000928F5" w:rsidRDefault="00C31865">
            <w:r>
              <w:rPr>
                <w:sz w:val="16"/>
              </w:rPr>
              <w:t>Решен или јасно дефинисан имовинско-правни статус</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r w:rsidR="000928F5">
        <w:trPr>
          <w:jc w:val="center"/>
        </w:trPr>
        <w:tc>
          <w:tcPr>
            <w:tcW w:w="5669" w:type="dxa"/>
            <w:vAlign w:val="center"/>
          </w:tcPr>
          <w:p w:rsidR="000928F5" w:rsidRDefault="00C31865">
            <w:r>
              <w:rPr>
                <w:sz w:val="16"/>
              </w:rPr>
              <w:t>Израђена или започета пројектно-техничка документација</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r w:rsidR="000928F5">
        <w:trPr>
          <w:jc w:val="center"/>
        </w:trPr>
        <w:tc>
          <w:tcPr>
            <w:tcW w:w="5669" w:type="dxa"/>
            <w:vAlign w:val="center"/>
          </w:tcPr>
          <w:p w:rsidR="000928F5" w:rsidRDefault="00C31865">
            <w:r>
              <w:rPr>
                <w:sz w:val="16"/>
              </w:rPr>
              <w:t>Позната процењена вредност пројекта</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r w:rsidR="000928F5">
        <w:trPr>
          <w:jc w:val="center"/>
        </w:trPr>
        <w:tc>
          <w:tcPr>
            <w:tcW w:w="5669" w:type="dxa"/>
            <w:vAlign w:val="center"/>
          </w:tcPr>
          <w:p w:rsidR="000928F5" w:rsidRDefault="00C31865">
            <w:r>
              <w:rPr>
                <w:sz w:val="16"/>
              </w:rPr>
              <w:t>Познати извори финансирања</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r w:rsidR="000928F5">
        <w:trPr>
          <w:jc w:val="center"/>
        </w:trPr>
        <w:tc>
          <w:tcPr>
            <w:tcW w:w="5669" w:type="dxa"/>
            <w:vAlign w:val="center"/>
          </w:tcPr>
          <w:p w:rsidR="000928F5" w:rsidRDefault="00C31865">
            <w:r>
              <w:rPr>
                <w:sz w:val="16"/>
              </w:rPr>
              <w:t>Позната динамика реализације и плаћања</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r w:rsidR="000928F5">
        <w:trPr>
          <w:jc w:val="center"/>
        </w:trPr>
        <w:tc>
          <w:tcPr>
            <w:tcW w:w="5669" w:type="dxa"/>
            <w:vAlign w:val="center"/>
          </w:tcPr>
          <w:p w:rsidR="000928F5" w:rsidRDefault="00C31865">
            <w:r>
              <w:rPr>
                <w:sz w:val="16"/>
              </w:rPr>
              <w:t>Утврђена програмска, функционална и економска класификација</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r w:rsidR="000928F5">
        <w:trPr>
          <w:jc w:val="center"/>
        </w:trPr>
        <w:tc>
          <w:tcPr>
            <w:tcW w:w="5669" w:type="dxa"/>
            <w:vAlign w:val="center"/>
          </w:tcPr>
          <w:p w:rsidR="000928F5" w:rsidRDefault="00C31865">
            <w:r>
              <w:rPr>
                <w:sz w:val="16"/>
              </w:rPr>
              <w:t>Утврђено да ли је потребна јавна набавка</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r w:rsidR="000928F5">
        <w:trPr>
          <w:jc w:val="center"/>
        </w:trPr>
        <w:tc>
          <w:tcPr>
            <w:tcW w:w="5669" w:type="dxa"/>
            <w:vAlign w:val="center"/>
          </w:tcPr>
          <w:p w:rsidR="000928F5" w:rsidRDefault="00C31865">
            <w:r>
              <w:rPr>
                <w:sz w:val="16"/>
              </w:rPr>
              <w:t>Процењени будући трошкови одржавања</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r w:rsidR="000928F5">
        <w:trPr>
          <w:jc w:val="center"/>
        </w:trPr>
        <w:tc>
          <w:tcPr>
            <w:tcW w:w="5669" w:type="dxa"/>
            <w:vAlign w:val="center"/>
          </w:tcPr>
          <w:p w:rsidR="000928F5" w:rsidRDefault="00C31865">
            <w:r>
              <w:rPr>
                <w:sz w:val="16"/>
              </w:rPr>
              <w:t>Достављен Образац ЗПП-1 са прилозима</w:t>
            </w:r>
          </w:p>
        </w:tc>
        <w:tc>
          <w:tcPr>
            <w:tcW w:w="1134" w:type="dxa"/>
            <w:vAlign w:val="center"/>
          </w:tcPr>
          <w:p w:rsidR="000928F5" w:rsidRDefault="000928F5"/>
        </w:tc>
        <w:tc>
          <w:tcPr>
            <w:tcW w:w="4535" w:type="dxa"/>
            <w:vAlign w:val="center"/>
          </w:tcPr>
          <w:p w:rsidR="000928F5" w:rsidRDefault="000928F5"/>
        </w:tc>
        <w:tc>
          <w:tcPr>
            <w:tcW w:w="4535" w:type="dxa"/>
            <w:vAlign w:val="center"/>
          </w:tcPr>
          <w:p w:rsidR="000928F5" w:rsidRDefault="000928F5"/>
        </w:tc>
      </w:tr>
    </w:tbl>
    <w:p w:rsidR="000928F5" w:rsidRDefault="00C31865">
      <w:pPr>
        <w:pStyle w:val="Heading1"/>
      </w:pPr>
      <w:r>
        <w:t>III. ДЕО Б – ПРОЈЕКТИ КОЈИ НИСУ СПРЕМНИ ЗА ФИНАНСИРАЊЕ РЕАЛИЗАЦИЈЕ</w:t>
      </w:r>
    </w:p>
    <w:p w:rsidR="000928F5" w:rsidRDefault="00C31865">
      <w:pPr>
        <w:jc w:val="both"/>
      </w:pPr>
      <w:r>
        <w:rPr>
          <w:b/>
        </w:rPr>
        <w:t>У Део Б уносе се пројекти који су препознати као потенцијални приоритети, али још нису спремни за финансирање реализације. За ове пројекте могу се предложити само средства за припрему пројекта, ако постоји правни основ и расположив фискални простор.</w:t>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96"/>
        <w:gridCol w:w="1705"/>
        <w:gridCol w:w="1467"/>
        <w:gridCol w:w="1777"/>
        <w:gridCol w:w="2175"/>
        <w:gridCol w:w="1340"/>
        <w:gridCol w:w="1175"/>
        <w:gridCol w:w="1447"/>
        <w:gridCol w:w="1402"/>
        <w:gridCol w:w="1139"/>
        <w:gridCol w:w="1345"/>
      </w:tblGrid>
      <w:tr w:rsidR="000928F5">
        <w:trPr>
          <w:tblHeader/>
          <w:jc w:val="center"/>
        </w:trPr>
        <w:tc>
          <w:tcPr>
            <w:tcW w:w="567" w:type="dxa"/>
            <w:shd w:val="clear" w:color="auto" w:fill="D9EAF7"/>
            <w:vAlign w:val="center"/>
          </w:tcPr>
          <w:p w:rsidR="000928F5" w:rsidRDefault="00C31865">
            <w:pPr>
              <w:jc w:val="center"/>
            </w:pPr>
            <w:r>
              <w:rPr>
                <w:b/>
                <w:sz w:val="14"/>
              </w:rPr>
              <w:t>Р. бр.</w:t>
            </w:r>
          </w:p>
        </w:tc>
        <w:tc>
          <w:tcPr>
            <w:tcW w:w="2381" w:type="dxa"/>
            <w:shd w:val="clear" w:color="auto" w:fill="D9EAF7"/>
            <w:vAlign w:val="center"/>
          </w:tcPr>
          <w:p w:rsidR="000928F5" w:rsidRDefault="00C31865">
            <w:pPr>
              <w:jc w:val="center"/>
            </w:pPr>
            <w:r>
              <w:rPr>
                <w:b/>
                <w:sz w:val="14"/>
              </w:rPr>
              <w:t>Назив пројекта</w:t>
            </w:r>
          </w:p>
        </w:tc>
        <w:tc>
          <w:tcPr>
            <w:tcW w:w="1814" w:type="dxa"/>
            <w:shd w:val="clear" w:color="auto" w:fill="D9EAF7"/>
            <w:vAlign w:val="center"/>
          </w:tcPr>
          <w:p w:rsidR="000928F5" w:rsidRDefault="00C31865">
            <w:pPr>
              <w:jc w:val="center"/>
            </w:pPr>
            <w:r>
              <w:rPr>
                <w:b/>
                <w:sz w:val="14"/>
              </w:rPr>
              <w:t>Подносилац</w:t>
            </w:r>
          </w:p>
        </w:tc>
        <w:tc>
          <w:tcPr>
            <w:tcW w:w="2268" w:type="dxa"/>
            <w:shd w:val="clear" w:color="auto" w:fill="D9EAF7"/>
            <w:vAlign w:val="center"/>
          </w:tcPr>
          <w:p w:rsidR="000928F5" w:rsidRDefault="00C31865">
            <w:pPr>
              <w:jc w:val="center"/>
            </w:pPr>
            <w:r>
              <w:rPr>
                <w:b/>
                <w:sz w:val="14"/>
              </w:rPr>
              <w:t>Разлог неспремности</w:t>
            </w:r>
          </w:p>
        </w:tc>
        <w:tc>
          <w:tcPr>
            <w:tcW w:w="3175" w:type="dxa"/>
            <w:shd w:val="clear" w:color="auto" w:fill="D9EAF7"/>
            <w:vAlign w:val="center"/>
          </w:tcPr>
          <w:p w:rsidR="000928F5" w:rsidRDefault="00C31865">
            <w:pPr>
              <w:jc w:val="center"/>
            </w:pPr>
            <w:r>
              <w:rPr>
                <w:b/>
                <w:sz w:val="14"/>
              </w:rPr>
              <w:t>Шта је потребно урадити да би пројекат био спреман</w:t>
            </w:r>
          </w:p>
        </w:tc>
        <w:tc>
          <w:tcPr>
            <w:tcW w:w="1701" w:type="dxa"/>
            <w:shd w:val="clear" w:color="auto" w:fill="D9EAF7"/>
            <w:vAlign w:val="center"/>
          </w:tcPr>
          <w:p w:rsidR="000928F5" w:rsidRDefault="00C31865">
            <w:pPr>
              <w:jc w:val="center"/>
            </w:pPr>
            <w:r>
              <w:rPr>
                <w:b/>
                <w:sz w:val="14"/>
              </w:rPr>
              <w:t>Да ли се траже средства за припрему у 2027.</w:t>
            </w:r>
          </w:p>
        </w:tc>
        <w:tc>
          <w:tcPr>
            <w:tcW w:w="1417" w:type="dxa"/>
            <w:shd w:val="clear" w:color="auto" w:fill="D9EAF7"/>
            <w:vAlign w:val="center"/>
          </w:tcPr>
          <w:p w:rsidR="000928F5" w:rsidRDefault="00C31865">
            <w:pPr>
              <w:jc w:val="center"/>
            </w:pPr>
            <w:r>
              <w:rPr>
                <w:b/>
                <w:sz w:val="14"/>
              </w:rPr>
              <w:t>Износ за припрему 2027</w:t>
            </w:r>
          </w:p>
        </w:tc>
        <w:tc>
          <w:tcPr>
            <w:tcW w:w="1701" w:type="dxa"/>
            <w:shd w:val="clear" w:color="auto" w:fill="D9EAF7"/>
            <w:vAlign w:val="center"/>
          </w:tcPr>
          <w:p w:rsidR="000928F5" w:rsidRDefault="00C31865">
            <w:pPr>
              <w:jc w:val="center"/>
            </w:pPr>
            <w:r>
              <w:rPr>
                <w:b/>
                <w:sz w:val="14"/>
              </w:rPr>
              <w:t>Извор финансирања</w:t>
            </w:r>
          </w:p>
        </w:tc>
        <w:tc>
          <w:tcPr>
            <w:tcW w:w="1701" w:type="dxa"/>
            <w:shd w:val="clear" w:color="auto" w:fill="D9EAF7"/>
            <w:vAlign w:val="center"/>
          </w:tcPr>
          <w:p w:rsidR="000928F5" w:rsidRDefault="00C31865">
            <w:pPr>
              <w:jc w:val="center"/>
            </w:pPr>
            <w:r>
              <w:rPr>
                <w:b/>
                <w:sz w:val="14"/>
              </w:rPr>
              <w:t>Очекивана година спремности за реализацију</w:t>
            </w:r>
          </w:p>
        </w:tc>
        <w:tc>
          <w:tcPr>
            <w:tcW w:w="1361" w:type="dxa"/>
            <w:shd w:val="clear" w:color="auto" w:fill="D9EAF7"/>
            <w:vAlign w:val="center"/>
          </w:tcPr>
          <w:p w:rsidR="000928F5" w:rsidRDefault="00C31865">
            <w:pPr>
              <w:jc w:val="center"/>
            </w:pPr>
            <w:r>
              <w:rPr>
                <w:b/>
                <w:sz w:val="14"/>
              </w:rPr>
              <w:t>ЗПП-1 за фазу припреме</w:t>
            </w:r>
          </w:p>
        </w:tc>
        <w:tc>
          <w:tcPr>
            <w:tcW w:w="1701" w:type="dxa"/>
            <w:shd w:val="clear" w:color="auto" w:fill="D9EAF7"/>
            <w:vAlign w:val="center"/>
          </w:tcPr>
          <w:p w:rsidR="000928F5" w:rsidRDefault="00C31865">
            <w:pPr>
              <w:jc w:val="center"/>
            </w:pPr>
            <w:r>
              <w:rPr>
                <w:b/>
                <w:sz w:val="14"/>
              </w:rPr>
              <w:t>Напомена</w:t>
            </w:r>
          </w:p>
        </w:tc>
      </w:tr>
      <w:tr w:rsidR="000928F5">
        <w:trPr>
          <w:jc w:val="center"/>
        </w:trPr>
        <w:tc>
          <w:tcPr>
            <w:tcW w:w="567" w:type="dxa"/>
            <w:vAlign w:val="center"/>
          </w:tcPr>
          <w:p w:rsidR="000928F5" w:rsidRDefault="000928F5"/>
        </w:tc>
        <w:tc>
          <w:tcPr>
            <w:tcW w:w="2381" w:type="dxa"/>
            <w:vAlign w:val="center"/>
          </w:tcPr>
          <w:p w:rsidR="000928F5" w:rsidRDefault="000928F5"/>
        </w:tc>
        <w:tc>
          <w:tcPr>
            <w:tcW w:w="1814" w:type="dxa"/>
            <w:vAlign w:val="center"/>
          </w:tcPr>
          <w:p w:rsidR="000928F5" w:rsidRDefault="000928F5"/>
        </w:tc>
        <w:tc>
          <w:tcPr>
            <w:tcW w:w="2268" w:type="dxa"/>
            <w:vAlign w:val="center"/>
          </w:tcPr>
          <w:p w:rsidR="000928F5" w:rsidRDefault="000928F5"/>
        </w:tc>
        <w:tc>
          <w:tcPr>
            <w:tcW w:w="3175" w:type="dxa"/>
            <w:vAlign w:val="center"/>
          </w:tcPr>
          <w:p w:rsidR="000928F5" w:rsidRDefault="000928F5"/>
        </w:tc>
        <w:tc>
          <w:tcPr>
            <w:tcW w:w="1701" w:type="dxa"/>
            <w:vAlign w:val="center"/>
          </w:tcPr>
          <w:p w:rsidR="000928F5" w:rsidRDefault="000928F5"/>
        </w:tc>
        <w:tc>
          <w:tcPr>
            <w:tcW w:w="1417" w:type="dxa"/>
            <w:vAlign w:val="center"/>
          </w:tcPr>
          <w:p w:rsidR="000928F5" w:rsidRDefault="000928F5">
            <w:pPr>
              <w:jc w:val="right"/>
            </w:pPr>
          </w:p>
        </w:tc>
        <w:tc>
          <w:tcPr>
            <w:tcW w:w="1701" w:type="dxa"/>
            <w:vAlign w:val="center"/>
          </w:tcPr>
          <w:p w:rsidR="000928F5" w:rsidRDefault="000928F5"/>
        </w:tc>
        <w:tc>
          <w:tcPr>
            <w:tcW w:w="1701" w:type="dxa"/>
            <w:vAlign w:val="center"/>
          </w:tcPr>
          <w:p w:rsidR="000928F5" w:rsidRDefault="000928F5"/>
        </w:tc>
        <w:tc>
          <w:tcPr>
            <w:tcW w:w="1361" w:type="dxa"/>
            <w:vAlign w:val="center"/>
          </w:tcPr>
          <w:p w:rsidR="000928F5" w:rsidRDefault="000928F5"/>
        </w:tc>
        <w:tc>
          <w:tcPr>
            <w:tcW w:w="1701" w:type="dxa"/>
            <w:vAlign w:val="center"/>
          </w:tcPr>
          <w:p w:rsidR="000928F5" w:rsidRDefault="000928F5"/>
        </w:tc>
      </w:tr>
      <w:tr w:rsidR="000928F5">
        <w:trPr>
          <w:jc w:val="center"/>
        </w:trPr>
        <w:tc>
          <w:tcPr>
            <w:tcW w:w="567" w:type="dxa"/>
            <w:vAlign w:val="center"/>
          </w:tcPr>
          <w:p w:rsidR="000928F5" w:rsidRDefault="000928F5"/>
        </w:tc>
        <w:tc>
          <w:tcPr>
            <w:tcW w:w="2381" w:type="dxa"/>
            <w:vAlign w:val="center"/>
          </w:tcPr>
          <w:p w:rsidR="000928F5" w:rsidRDefault="000928F5"/>
        </w:tc>
        <w:tc>
          <w:tcPr>
            <w:tcW w:w="1814" w:type="dxa"/>
            <w:vAlign w:val="center"/>
          </w:tcPr>
          <w:p w:rsidR="000928F5" w:rsidRDefault="000928F5"/>
        </w:tc>
        <w:tc>
          <w:tcPr>
            <w:tcW w:w="2268" w:type="dxa"/>
            <w:vAlign w:val="center"/>
          </w:tcPr>
          <w:p w:rsidR="000928F5" w:rsidRDefault="000928F5"/>
        </w:tc>
        <w:tc>
          <w:tcPr>
            <w:tcW w:w="3175" w:type="dxa"/>
            <w:vAlign w:val="center"/>
          </w:tcPr>
          <w:p w:rsidR="000928F5" w:rsidRDefault="000928F5"/>
        </w:tc>
        <w:tc>
          <w:tcPr>
            <w:tcW w:w="1701" w:type="dxa"/>
            <w:vAlign w:val="center"/>
          </w:tcPr>
          <w:p w:rsidR="000928F5" w:rsidRDefault="000928F5"/>
        </w:tc>
        <w:tc>
          <w:tcPr>
            <w:tcW w:w="1417" w:type="dxa"/>
            <w:vAlign w:val="center"/>
          </w:tcPr>
          <w:p w:rsidR="000928F5" w:rsidRDefault="000928F5">
            <w:pPr>
              <w:jc w:val="right"/>
            </w:pPr>
          </w:p>
        </w:tc>
        <w:tc>
          <w:tcPr>
            <w:tcW w:w="1701" w:type="dxa"/>
            <w:vAlign w:val="center"/>
          </w:tcPr>
          <w:p w:rsidR="000928F5" w:rsidRDefault="000928F5"/>
        </w:tc>
        <w:tc>
          <w:tcPr>
            <w:tcW w:w="1701" w:type="dxa"/>
            <w:vAlign w:val="center"/>
          </w:tcPr>
          <w:p w:rsidR="000928F5" w:rsidRDefault="000928F5"/>
        </w:tc>
        <w:tc>
          <w:tcPr>
            <w:tcW w:w="1361" w:type="dxa"/>
            <w:vAlign w:val="center"/>
          </w:tcPr>
          <w:p w:rsidR="000928F5" w:rsidRDefault="000928F5"/>
        </w:tc>
        <w:tc>
          <w:tcPr>
            <w:tcW w:w="1701" w:type="dxa"/>
            <w:vAlign w:val="center"/>
          </w:tcPr>
          <w:p w:rsidR="000928F5" w:rsidRDefault="000928F5"/>
        </w:tc>
      </w:tr>
      <w:tr w:rsidR="000928F5">
        <w:trPr>
          <w:jc w:val="center"/>
        </w:trPr>
        <w:tc>
          <w:tcPr>
            <w:tcW w:w="567" w:type="dxa"/>
            <w:vAlign w:val="center"/>
          </w:tcPr>
          <w:p w:rsidR="000928F5" w:rsidRDefault="000928F5"/>
        </w:tc>
        <w:tc>
          <w:tcPr>
            <w:tcW w:w="2381" w:type="dxa"/>
            <w:vAlign w:val="center"/>
          </w:tcPr>
          <w:p w:rsidR="000928F5" w:rsidRDefault="000928F5"/>
        </w:tc>
        <w:tc>
          <w:tcPr>
            <w:tcW w:w="1814" w:type="dxa"/>
            <w:vAlign w:val="center"/>
          </w:tcPr>
          <w:p w:rsidR="000928F5" w:rsidRDefault="000928F5"/>
        </w:tc>
        <w:tc>
          <w:tcPr>
            <w:tcW w:w="2268" w:type="dxa"/>
            <w:vAlign w:val="center"/>
          </w:tcPr>
          <w:p w:rsidR="000928F5" w:rsidRDefault="000928F5"/>
        </w:tc>
        <w:tc>
          <w:tcPr>
            <w:tcW w:w="3175" w:type="dxa"/>
            <w:vAlign w:val="center"/>
          </w:tcPr>
          <w:p w:rsidR="000928F5" w:rsidRDefault="000928F5"/>
        </w:tc>
        <w:tc>
          <w:tcPr>
            <w:tcW w:w="1701" w:type="dxa"/>
            <w:vAlign w:val="center"/>
          </w:tcPr>
          <w:p w:rsidR="000928F5" w:rsidRDefault="000928F5"/>
        </w:tc>
        <w:tc>
          <w:tcPr>
            <w:tcW w:w="1417" w:type="dxa"/>
            <w:vAlign w:val="center"/>
          </w:tcPr>
          <w:p w:rsidR="000928F5" w:rsidRDefault="000928F5">
            <w:pPr>
              <w:jc w:val="right"/>
            </w:pPr>
          </w:p>
        </w:tc>
        <w:tc>
          <w:tcPr>
            <w:tcW w:w="1701" w:type="dxa"/>
            <w:vAlign w:val="center"/>
          </w:tcPr>
          <w:p w:rsidR="000928F5" w:rsidRDefault="000928F5"/>
        </w:tc>
        <w:tc>
          <w:tcPr>
            <w:tcW w:w="1701" w:type="dxa"/>
            <w:vAlign w:val="center"/>
          </w:tcPr>
          <w:p w:rsidR="000928F5" w:rsidRDefault="000928F5"/>
        </w:tc>
        <w:tc>
          <w:tcPr>
            <w:tcW w:w="1361" w:type="dxa"/>
            <w:vAlign w:val="center"/>
          </w:tcPr>
          <w:p w:rsidR="000928F5" w:rsidRDefault="000928F5"/>
        </w:tc>
        <w:tc>
          <w:tcPr>
            <w:tcW w:w="1701" w:type="dxa"/>
            <w:vAlign w:val="center"/>
          </w:tcPr>
          <w:p w:rsidR="000928F5" w:rsidRDefault="000928F5"/>
        </w:tc>
      </w:tr>
      <w:tr w:rsidR="000928F5">
        <w:trPr>
          <w:jc w:val="center"/>
        </w:trPr>
        <w:tc>
          <w:tcPr>
            <w:tcW w:w="567" w:type="dxa"/>
            <w:vAlign w:val="center"/>
          </w:tcPr>
          <w:p w:rsidR="000928F5" w:rsidRDefault="000928F5"/>
        </w:tc>
        <w:tc>
          <w:tcPr>
            <w:tcW w:w="2381" w:type="dxa"/>
            <w:vAlign w:val="center"/>
          </w:tcPr>
          <w:p w:rsidR="000928F5" w:rsidRDefault="000928F5"/>
        </w:tc>
        <w:tc>
          <w:tcPr>
            <w:tcW w:w="1814" w:type="dxa"/>
            <w:vAlign w:val="center"/>
          </w:tcPr>
          <w:p w:rsidR="000928F5" w:rsidRDefault="000928F5"/>
        </w:tc>
        <w:tc>
          <w:tcPr>
            <w:tcW w:w="2268" w:type="dxa"/>
            <w:vAlign w:val="center"/>
          </w:tcPr>
          <w:p w:rsidR="000928F5" w:rsidRDefault="000928F5"/>
        </w:tc>
        <w:tc>
          <w:tcPr>
            <w:tcW w:w="3175" w:type="dxa"/>
            <w:vAlign w:val="center"/>
          </w:tcPr>
          <w:p w:rsidR="000928F5" w:rsidRDefault="000928F5"/>
        </w:tc>
        <w:tc>
          <w:tcPr>
            <w:tcW w:w="1701" w:type="dxa"/>
            <w:vAlign w:val="center"/>
          </w:tcPr>
          <w:p w:rsidR="000928F5" w:rsidRDefault="000928F5"/>
        </w:tc>
        <w:tc>
          <w:tcPr>
            <w:tcW w:w="1417" w:type="dxa"/>
            <w:vAlign w:val="center"/>
          </w:tcPr>
          <w:p w:rsidR="000928F5" w:rsidRDefault="000928F5">
            <w:pPr>
              <w:jc w:val="right"/>
            </w:pPr>
          </w:p>
        </w:tc>
        <w:tc>
          <w:tcPr>
            <w:tcW w:w="1701" w:type="dxa"/>
            <w:vAlign w:val="center"/>
          </w:tcPr>
          <w:p w:rsidR="000928F5" w:rsidRDefault="000928F5"/>
        </w:tc>
        <w:tc>
          <w:tcPr>
            <w:tcW w:w="1701" w:type="dxa"/>
            <w:vAlign w:val="center"/>
          </w:tcPr>
          <w:p w:rsidR="000928F5" w:rsidRDefault="000928F5"/>
        </w:tc>
        <w:tc>
          <w:tcPr>
            <w:tcW w:w="1361" w:type="dxa"/>
            <w:vAlign w:val="center"/>
          </w:tcPr>
          <w:p w:rsidR="000928F5" w:rsidRDefault="000928F5"/>
        </w:tc>
        <w:tc>
          <w:tcPr>
            <w:tcW w:w="1701" w:type="dxa"/>
            <w:vAlign w:val="center"/>
          </w:tcPr>
          <w:p w:rsidR="000928F5" w:rsidRDefault="000928F5"/>
        </w:tc>
      </w:tr>
      <w:tr w:rsidR="000928F5">
        <w:trPr>
          <w:jc w:val="center"/>
        </w:trPr>
        <w:tc>
          <w:tcPr>
            <w:tcW w:w="567" w:type="dxa"/>
            <w:vAlign w:val="center"/>
          </w:tcPr>
          <w:p w:rsidR="000928F5" w:rsidRDefault="000928F5"/>
        </w:tc>
        <w:tc>
          <w:tcPr>
            <w:tcW w:w="2381" w:type="dxa"/>
            <w:vAlign w:val="center"/>
          </w:tcPr>
          <w:p w:rsidR="000928F5" w:rsidRDefault="000928F5"/>
        </w:tc>
        <w:tc>
          <w:tcPr>
            <w:tcW w:w="1814" w:type="dxa"/>
            <w:vAlign w:val="center"/>
          </w:tcPr>
          <w:p w:rsidR="000928F5" w:rsidRDefault="000928F5"/>
        </w:tc>
        <w:tc>
          <w:tcPr>
            <w:tcW w:w="2268" w:type="dxa"/>
            <w:vAlign w:val="center"/>
          </w:tcPr>
          <w:p w:rsidR="000928F5" w:rsidRDefault="000928F5"/>
        </w:tc>
        <w:tc>
          <w:tcPr>
            <w:tcW w:w="3175" w:type="dxa"/>
            <w:vAlign w:val="center"/>
          </w:tcPr>
          <w:p w:rsidR="000928F5" w:rsidRDefault="000928F5"/>
        </w:tc>
        <w:tc>
          <w:tcPr>
            <w:tcW w:w="1701" w:type="dxa"/>
            <w:vAlign w:val="center"/>
          </w:tcPr>
          <w:p w:rsidR="000928F5" w:rsidRDefault="000928F5"/>
        </w:tc>
        <w:tc>
          <w:tcPr>
            <w:tcW w:w="1417" w:type="dxa"/>
            <w:vAlign w:val="center"/>
          </w:tcPr>
          <w:p w:rsidR="000928F5" w:rsidRDefault="000928F5">
            <w:pPr>
              <w:jc w:val="right"/>
            </w:pPr>
          </w:p>
        </w:tc>
        <w:tc>
          <w:tcPr>
            <w:tcW w:w="1701" w:type="dxa"/>
            <w:vAlign w:val="center"/>
          </w:tcPr>
          <w:p w:rsidR="000928F5" w:rsidRDefault="000928F5"/>
        </w:tc>
        <w:tc>
          <w:tcPr>
            <w:tcW w:w="1701" w:type="dxa"/>
            <w:vAlign w:val="center"/>
          </w:tcPr>
          <w:p w:rsidR="000928F5" w:rsidRDefault="000928F5"/>
        </w:tc>
        <w:tc>
          <w:tcPr>
            <w:tcW w:w="1361" w:type="dxa"/>
            <w:vAlign w:val="center"/>
          </w:tcPr>
          <w:p w:rsidR="000928F5" w:rsidRDefault="000928F5"/>
        </w:tc>
        <w:tc>
          <w:tcPr>
            <w:tcW w:w="1701" w:type="dxa"/>
            <w:vAlign w:val="center"/>
          </w:tcPr>
          <w:p w:rsidR="000928F5" w:rsidRDefault="000928F5"/>
        </w:tc>
      </w:tr>
    </w:tbl>
    <w:p w:rsidR="000928F5" w:rsidRDefault="00C31865">
      <w:pPr>
        <w:pStyle w:val="Heading1"/>
      </w:pPr>
      <w:r>
        <w:t>IV. УПУТСТВО ЗА РАЗВРСТАВАЊЕ ПРОЈЕКАТА</w:t>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883"/>
        <w:gridCol w:w="11585"/>
      </w:tblGrid>
      <w:tr w:rsidR="000928F5">
        <w:trPr>
          <w:tblHeader/>
          <w:jc w:val="center"/>
        </w:trPr>
        <w:tc>
          <w:tcPr>
            <w:tcW w:w="3969" w:type="dxa"/>
            <w:shd w:val="clear" w:color="auto" w:fill="D9EAF7"/>
            <w:vAlign w:val="center"/>
          </w:tcPr>
          <w:p w:rsidR="000928F5" w:rsidRDefault="00C31865">
            <w:pPr>
              <w:jc w:val="center"/>
            </w:pPr>
            <w:r>
              <w:rPr>
                <w:b/>
                <w:sz w:val="16"/>
              </w:rPr>
              <w:t>Категорија</w:t>
            </w:r>
          </w:p>
        </w:tc>
        <w:tc>
          <w:tcPr>
            <w:tcW w:w="11906" w:type="dxa"/>
            <w:shd w:val="clear" w:color="auto" w:fill="D9EAF7"/>
            <w:vAlign w:val="center"/>
          </w:tcPr>
          <w:p w:rsidR="000928F5" w:rsidRDefault="00C31865">
            <w:pPr>
              <w:jc w:val="center"/>
            </w:pPr>
            <w:r>
              <w:rPr>
                <w:b/>
                <w:sz w:val="16"/>
              </w:rPr>
              <w:t>Поступање у буџету</w:t>
            </w:r>
          </w:p>
        </w:tc>
      </w:tr>
      <w:tr w:rsidR="000928F5">
        <w:trPr>
          <w:jc w:val="center"/>
        </w:trPr>
        <w:tc>
          <w:tcPr>
            <w:tcW w:w="3969" w:type="dxa"/>
            <w:vAlign w:val="center"/>
          </w:tcPr>
          <w:p w:rsidR="000928F5" w:rsidRDefault="00C31865">
            <w:r>
              <w:rPr>
                <w:b/>
                <w:sz w:val="16"/>
              </w:rPr>
              <w:t>Пројекат спреман за реализацију</w:t>
            </w:r>
          </w:p>
        </w:tc>
        <w:tc>
          <w:tcPr>
            <w:tcW w:w="11906" w:type="dxa"/>
            <w:vAlign w:val="center"/>
          </w:tcPr>
          <w:p w:rsidR="000928F5" w:rsidRDefault="00C31865">
            <w:r>
              <w:rPr>
                <w:sz w:val="16"/>
              </w:rPr>
              <w:t>уноси се у Део А; доставља се ЗПП-1; може се предлагати за финансирање реализације у 2027. години.</w:t>
            </w:r>
          </w:p>
        </w:tc>
      </w:tr>
      <w:tr w:rsidR="000928F5">
        <w:trPr>
          <w:jc w:val="center"/>
        </w:trPr>
        <w:tc>
          <w:tcPr>
            <w:tcW w:w="3969" w:type="dxa"/>
            <w:vAlign w:val="center"/>
          </w:tcPr>
          <w:p w:rsidR="000928F5" w:rsidRDefault="00C31865">
            <w:r>
              <w:rPr>
                <w:b/>
                <w:sz w:val="16"/>
              </w:rPr>
              <w:t>Пројекат у високом степену спремности</w:t>
            </w:r>
          </w:p>
        </w:tc>
        <w:tc>
          <w:tcPr>
            <w:tcW w:w="11906" w:type="dxa"/>
            <w:vAlign w:val="center"/>
          </w:tcPr>
          <w:p w:rsidR="000928F5" w:rsidRDefault="00C31865">
            <w:r>
              <w:rPr>
                <w:sz w:val="16"/>
              </w:rPr>
              <w:t>уноси се у Део А само ако се недостајући формални елементи могу обезбедити пре почетка реализације; доставља се ЗПП-1.</w:t>
            </w:r>
          </w:p>
        </w:tc>
      </w:tr>
      <w:tr w:rsidR="000928F5">
        <w:trPr>
          <w:jc w:val="center"/>
        </w:trPr>
        <w:tc>
          <w:tcPr>
            <w:tcW w:w="3969" w:type="dxa"/>
            <w:vAlign w:val="center"/>
          </w:tcPr>
          <w:p w:rsidR="000928F5" w:rsidRDefault="00C31865">
            <w:r>
              <w:rPr>
                <w:b/>
                <w:sz w:val="16"/>
              </w:rPr>
              <w:t>Пројекат у припреми</w:t>
            </w:r>
          </w:p>
        </w:tc>
        <w:tc>
          <w:tcPr>
            <w:tcW w:w="11906" w:type="dxa"/>
            <w:vAlign w:val="center"/>
          </w:tcPr>
          <w:p w:rsidR="000928F5" w:rsidRDefault="00C31865">
            <w:r>
              <w:rPr>
                <w:sz w:val="16"/>
              </w:rPr>
              <w:t>уноси се у Део Б; не предлаже се реализација, већ евентуално средства за припремне активности.</w:t>
            </w:r>
          </w:p>
        </w:tc>
      </w:tr>
      <w:tr w:rsidR="000928F5">
        <w:trPr>
          <w:jc w:val="center"/>
        </w:trPr>
        <w:tc>
          <w:tcPr>
            <w:tcW w:w="3969" w:type="dxa"/>
            <w:vAlign w:val="center"/>
          </w:tcPr>
          <w:p w:rsidR="000928F5" w:rsidRDefault="00C31865">
            <w:r>
              <w:rPr>
                <w:b/>
                <w:sz w:val="16"/>
              </w:rPr>
              <w:t>Пројектна идеја</w:t>
            </w:r>
          </w:p>
        </w:tc>
        <w:tc>
          <w:tcPr>
            <w:tcW w:w="11906" w:type="dxa"/>
            <w:vAlign w:val="center"/>
          </w:tcPr>
          <w:p w:rsidR="000928F5" w:rsidRDefault="00C31865">
            <w:r>
              <w:rPr>
                <w:sz w:val="16"/>
              </w:rPr>
              <w:t>уноси се у Део Б ради евидентирања за наредни циклус планирања; не планира се реализација у буџету.</w:t>
            </w:r>
          </w:p>
        </w:tc>
      </w:tr>
    </w:tbl>
    <w:p w:rsidR="000928F5" w:rsidRDefault="00C31865">
      <w:pPr>
        <w:pStyle w:val="Heading1"/>
      </w:pPr>
      <w:r>
        <w:t>V. ИЗЈАВА ПОДНОСИОЦА</w:t>
      </w:r>
    </w:p>
    <w:p w:rsidR="000928F5" w:rsidRDefault="00C31865">
      <w:pPr>
        <w:jc w:val="both"/>
      </w:pPr>
      <w:r>
        <w:t>Подносилац потврђује да су подаци у овом обрасцу дати на основу расположиве документације, да је за пројекте који се предлажу за финансирање/реализацију достављен Образац ЗПП-1 са одговарајућим прилозима, као и да су пројекти који нису спремни за реализацију јасно означени као пројекти у припреми.</w:t>
      </w:r>
    </w:p>
    <w:tbl>
      <w:tblPr>
        <w:tblStyle w:val="TableGrid"/>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969"/>
        <w:gridCol w:w="6803"/>
        <w:gridCol w:w="3969"/>
      </w:tblGrid>
      <w:tr w:rsidR="000928F5">
        <w:trPr>
          <w:tblHeader/>
          <w:jc w:val="center"/>
        </w:trPr>
        <w:tc>
          <w:tcPr>
            <w:tcW w:w="3969" w:type="dxa"/>
            <w:shd w:val="clear" w:color="auto" w:fill="D9EAF7"/>
            <w:vAlign w:val="center"/>
          </w:tcPr>
          <w:p w:rsidR="000928F5" w:rsidRDefault="00C31865">
            <w:pPr>
              <w:jc w:val="center"/>
            </w:pPr>
            <w:r>
              <w:rPr>
                <w:b/>
                <w:sz w:val="18"/>
              </w:rPr>
              <w:lastRenderedPageBreak/>
              <w:t>Место и датум</w:t>
            </w:r>
          </w:p>
        </w:tc>
        <w:tc>
          <w:tcPr>
            <w:tcW w:w="6803" w:type="dxa"/>
            <w:shd w:val="clear" w:color="auto" w:fill="D9EAF7"/>
            <w:vAlign w:val="center"/>
          </w:tcPr>
          <w:p w:rsidR="000928F5" w:rsidRDefault="00C31865">
            <w:pPr>
              <w:jc w:val="center"/>
            </w:pPr>
            <w:r>
              <w:rPr>
                <w:b/>
                <w:sz w:val="18"/>
              </w:rPr>
              <w:t>Одговорно лице подносиоца</w:t>
            </w:r>
          </w:p>
        </w:tc>
        <w:tc>
          <w:tcPr>
            <w:tcW w:w="3969" w:type="dxa"/>
            <w:shd w:val="clear" w:color="auto" w:fill="D9EAF7"/>
            <w:vAlign w:val="center"/>
          </w:tcPr>
          <w:p w:rsidR="000928F5" w:rsidRDefault="00C31865">
            <w:pPr>
              <w:jc w:val="center"/>
            </w:pPr>
            <w:r>
              <w:rPr>
                <w:b/>
                <w:sz w:val="18"/>
              </w:rPr>
              <w:t>Потпис</w:t>
            </w:r>
          </w:p>
        </w:tc>
      </w:tr>
      <w:tr w:rsidR="000928F5">
        <w:trPr>
          <w:jc w:val="center"/>
        </w:trPr>
        <w:tc>
          <w:tcPr>
            <w:tcW w:w="3969" w:type="dxa"/>
            <w:vAlign w:val="center"/>
          </w:tcPr>
          <w:p w:rsidR="000928F5" w:rsidRDefault="000928F5"/>
        </w:tc>
        <w:tc>
          <w:tcPr>
            <w:tcW w:w="6803" w:type="dxa"/>
            <w:vAlign w:val="center"/>
          </w:tcPr>
          <w:p w:rsidR="000928F5" w:rsidRDefault="000928F5"/>
        </w:tc>
        <w:tc>
          <w:tcPr>
            <w:tcW w:w="3969" w:type="dxa"/>
            <w:vAlign w:val="center"/>
          </w:tcPr>
          <w:p w:rsidR="000928F5" w:rsidRDefault="000928F5"/>
        </w:tc>
      </w:tr>
    </w:tbl>
    <w:p w:rsidR="00C31865" w:rsidRDefault="00C31865"/>
    <w:sectPr w:rsidR="00C31865" w:rsidSect="00556FED">
      <w:headerReference w:type="default" r:id="rId8"/>
      <w:footerReference w:type="default" r:id="rId9"/>
      <w:pgSz w:w="16838" w:h="11906" w:orient="landscape" w:code="9"/>
      <w:pgMar w:top="680" w:right="680" w:bottom="680" w:left="6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19E" w:rsidRDefault="001D219E">
      <w:pPr>
        <w:spacing w:after="0" w:line="240" w:lineRule="auto"/>
      </w:pPr>
      <w:r>
        <w:separator/>
      </w:r>
    </w:p>
  </w:endnote>
  <w:endnote w:type="continuationSeparator" w:id="0">
    <w:p w:rsidR="001D219E" w:rsidRDefault="001D2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8F5" w:rsidRDefault="00C31865">
    <w:pPr>
      <w:pStyle w:val="Footer"/>
      <w:jc w:val="center"/>
    </w:pPr>
    <w:r>
      <w:rPr>
        <w:sz w:val="18"/>
      </w:rPr>
      <w:t>Прилог 5 – Предлог капиталних пројеката</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19E" w:rsidRDefault="001D219E">
      <w:pPr>
        <w:spacing w:after="0" w:line="240" w:lineRule="auto"/>
      </w:pPr>
      <w:r>
        <w:separator/>
      </w:r>
    </w:p>
  </w:footnote>
  <w:footnote w:type="continuationSeparator" w:id="0">
    <w:p w:rsidR="001D219E" w:rsidRDefault="001D2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28F5" w:rsidRDefault="00C31865">
    <w:pPr>
      <w:pStyle w:val="Header"/>
      <w:jc w:val="center"/>
    </w:pPr>
    <w:r>
      <w:rPr>
        <w:b/>
        <w:sz w:val="18"/>
      </w:rPr>
      <w:t>ОПШТИНА ВРЊАЧКА БАЊА – УПУТСТВО ЗА ПРИПРЕМУ НАЦРТА БУЏЕТА ЗА 2027. ГОДИНУ</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928F5"/>
    <w:rsid w:val="0015074B"/>
    <w:rsid w:val="001D219E"/>
    <w:rsid w:val="0029639D"/>
    <w:rsid w:val="00326F90"/>
    <w:rsid w:val="00556FED"/>
    <w:rsid w:val="00A45938"/>
    <w:rsid w:val="00AA1D8D"/>
    <w:rsid w:val="00B47730"/>
    <w:rsid w:val="00C3186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5FB1EA6-7971-4A2D-A12B-5FFEF7B25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556F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FE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D79B4-CC89-49D0-A19B-9E5C2BA3F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Zoran Dunic</cp:lastModifiedBy>
  <cp:revision>3</cp:revision>
  <cp:lastPrinted>2026-07-16T05:37:00Z</cp:lastPrinted>
  <dcterms:created xsi:type="dcterms:W3CDTF">2026-07-07T11:27:00Z</dcterms:created>
  <dcterms:modified xsi:type="dcterms:W3CDTF">2026-07-16T05:37:00Z</dcterms:modified>
  <cp:category/>
</cp:coreProperties>
</file>