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6E1" w:rsidRDefault="00C97EE2">
      <w:pPr>
        <w:jc w:val="right"/>
      </w:pPr>
      <w:bookmarkStart w:id="0" w:name="_GoBack"/>
      <w:bookmarkEnd w:id="0"/>
      <w:r>
        <w:rPr>
          <w:b/>
          <w:sz w:val="24"/>
        </w:rPr>
        <w:t>Прилог 1</w:t>
      </w:r>
    </w:p>
    <w:p w:rsidR="003E66E1" w:rsidRDefault="00C97EE2">
      <w:pPr>
        <w:jc w:val="center"/>
      </w:pPr>
      <w:r>
        <w:rPr>
          <w:b/>
          <w:sz w:val="26"/>
        </w:rPr>
        <w:t>ПРЕГЛЕД БРОЈА ЗАПОСЛЕНИХ И СРЕДСТАВА ЗА ПЛАТЕ</w:t>
      </w:r>
      <w:r>
        <w:rPr>
          <w:b/>
          <w:sz w:val="26"/>
        </w:rPr>
        <w:br/>
        <w:t>ЗА 2027. ГОДИНУ СА ПРОЈЕКЦИЈАМА ЗА 2028. И 2029. ГОДИНУ</w:t>
      </w:r>
    </w:p>
    <w:p w:rsidR="003E66E1" w:rsidRPr="00A00982" w:rsidRDefault="00C97EE2">
      <w:pPr>
        <w:jc w:val="both"/>
        <w:rPr>
          <w:lang w:val="sr-Cyrl-RS"/>
        </w:rPr>
      </w:pPr>
      <w:r w:rsidRPr="00A00982">
        <w:rPr>
          <w:sz w:val="20"/>
          <w:lang w:val="sr-Cyrl-RS"/>
        </w:rPr>
        <w:t>Образац се попуњава на основу исплаћене плате за септембар 2026. године, важећих прописа и смерница из Упутства за припрему нацрта буџета Општине Врњачка Бања за 2027. годину.</w:t>
      </w:r>
      <w:r w:rsidR="00A00982" w:rsidRPr="00A00982">
        <w:rPr>
          <w:sz w:val="20"/>
          <w:lang w:val="sr-Cyrl-RS"/>
        </w:rPr>
        <w:t xml:space="preserve"> Уколико се овај образац доставља пре исплате плате за септембар 2026. године, корисник попуњава прелиминарни обрачун на основу последње расположиве исплаћене плате, уз обавезу да након исплате плате за септембар 2026. године достави ажурирани Прилог 1.</w:t>
      </w:r>
    </w:p>
    <w:p w:rsidR="003E66E1" w:rsidRDefault="00C97EE2">
      <w:pPr>
        <w:pStyle w:val="Heading2"/>
      </w:pPr>
      <w:r>
        <w:rPr>
          <w:rFonts w:ascii="Times New Roman" w:eastAsia="Times New Roman" w:hAnsi="Times New Roman"/>
        </w:rPr>
        <w:t>I. Основни подаци о кориснику</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6690"/>
      </w:tblGrid>
      <w:tr w:rsidR="003E66E1">
        <w:trPr>
          <w:jc w:val="center"/>
        </w:trPr>
        <w:tc>
          <w:tcPr>
            <w:tcW w:w="3515" w:type="dxa"/>
            <w:shd w:val="clear" w:color="auto" w:fill="D9EAF7"/>
            <w:vAlign w:val="center"/>
          </w:tcPr>
          <w:p w:rsidR="003E66E1" w:rsidRDefault="00C97EE2">
            <w:r>
              <w:rPr>
                <w:b/>
                <w:sz w:val="18"/>
              </w:rPr>
              <w:t>Назив корисника</w:t>
            </w:r>
          </w:p>
        </w:tc>
        <w:tc>
          <w:tcPr>
            <w:tcW w:w="6690" w:type="dxa"/>
            <w:vAlign w:val="center"/>
          </w:tcPr>
          <w:p w:rsidR="003E66E1" w:rsidRDefault="003E66E1"/>
        </w:tc>
      </w:tr>
      <w:tr w:rsidR="003E66E1">
        <w:trPr>
          <w:jc w:val="center"/>
        </w:trPr>
        <w:tc>
          <w:tcPr>
            <w:tcW w:w="3515" w:type="dxa"/>
            <w:shd w:val="clear" w:color="auto" w:fill="D9EAF7"/>
            <w:vAlign w:val="center"/>
          </w:tcPr>
          <w:p w:rsidR="003E66E1" w:rsidRDefault="00C97EE2">
            <w:r>
              <w:rPr>
                <w:b/>
                <w:sz w:val="18"/>
              </w:rPr>
              <w:t>Тип корисника (директни / индиректни / остали корисник јавних средстава)</w:t>
            </w:r>
          </w:p>
        </w:tc>
        <w:tc>
          <w:tcPr>
            <w:tcW w:w="6690" w:type="dxa"/>
            <w:vAlign w:val="center"/>
          </w:tcPr>
          <w:p w:rsidR="003E66E1" w:rsidRDefault="003E66E1"/>
        </w:tc>
      </w:tr>
      <w:tr w:rsidR="003E66E1">
        <w:trPr>
          <w:jc w:val="center"/>
        </w:trPr>
        <w:tc>
          <w:tcPr>
            <w:tcW w:w="3515" w:type="dxa"/>
            <w:shd w:val="clear" w:color="auto" w:fill="D9EAF7"/>
            <w:vAlign w:val="center"/>
          </w:tcPr>
          <w:p w:rsidR="003E66E1" w:rsidRDefault="00C97EE2">
            <w:r>
              <w:rPr>
                <w:b/>
                <w:sz w:val="18"/>
              </w:rPr>
              <w:t>Директни корисник / надлежни директни корисник</w:t>
            </w:r>
          </w:p>
        </w:tc>
        <w:tc>
          <w:tcPr>
            <w:tcW w:w="6690" w:type="dxa"/>
            <w:vAlign w:val="center"/>
          </w:tcPr>
          <w:p w:rsidR="003E66E1" w:rsidRDefault="003E66E1"/>
        </w:tc>
      </w:tr>
      <w:tr w:rsidR="003E66E1">
        <w:trPr>
          <w:jc w:val="center"/>
        </w:trPr>
        <w:tc>
          <w:tcPr>
            <w:tcW w:w="3515" w:type="dxa"/>
            <w:shd w:val="clear" w:color="auto" w:fill="D9EAF7"/>
            <w:vAlign w:val="center"/>
          </w:tcPr>
          <w:p w:rsidR="003E66E1" w:rsidRDefault="00C97EE2">
            <w:r>
              <w:rPr>
                <w:b/>
                <w:sz w:val="18"/>
              </w:rPr>
              <w:t>Одговорно лице</w:t>
            </w:r>
          </w:p>
        </w:tc>
        <w:tc>
          <w:tcPr>
            <w:tcW w:w="6690" w:type="dxa"/>
            <w:vAlign w:val="center"/>
          </w:tcPr>
          <w:p w:rsidR="003E66E1" w:rsidRDefault="003E66E1"/>
        </w:tc>
      </w:tr>
      <w:tr w:rsidR="003E66E1">
        <w:trPr>
          <w:jc w:val="center"/>
        </w:trPr>
        <w:tc>
          <w:tcPr>
            <w:tcW w:w="3515" w:type="dxa"/>
            <w:shd w:val="clear" w:color="auto" w:fill="D9EAF7"/>
            <w:vAlign w:val="center"/>
          </w:tcPr>
          <w:p w:rsidR="003E66E1" w:rsidRDefault="00C97EE2">
            <w:r>
              <w:rPr>
                <w:b/>
                <w:sz w:val="18"/>
              </w:rPr>
              <w:t>Контакт особа / телефон / e-mail</w:t>
            </w:r>
          </w:p>
        </w:tc>
        <w:tc>
          <w:tcPr>
            <w:tcW w:w="6690" w:type="dxa"/>
            <w:vAlign w:val="center"/>
          </w:tcPr>
          <w:p w:rsidR="003E66E1" w:rsidRDefault="003E66E1"/>
        </w:tc>
      </w:tr>
    </w:tbl>
    <w:p w:rsidR="003E66E1" w:rsidRDefault="003E66E1"/>
    <w:p w:rsidR="003E66E1" w:rsidRDefault="00C97EE2">
      <w:pPr>
        <w:pStyle w:val="Heading2"/>
      </w:pPr>
      <w:r>
        <w:rPr>
          <w:rFonts w:ascii="Times New Roman" w:eastAsia="Times New Roman" w:hAnsi="Times New Roman"/>
        </w:rPr>
        <w:t>II. Преглед броја запослених</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2374"/>
        <w:gridCol w:w="1775"/>
        <w:gridCol w:w="1451"/>
        <w:gridCol w:w="1451"/>
        <w:gridCol w:w="1473"/>
        <w:gridCol w:w="1339"/>
      </w:tblGrid>
      <w:tr w:rsidR="003E66E1">
        <w:trPr>
          <w:tblHeader/>
          <w:jc w:val="center"/>
        </w:trPr>
        <w:tc>
          <w:tcPr>
            <w:tcW w:w="567" w:type="dxa"/>
            <w:shd w:val="clear" w:color="auto" w:fill="D9EAF7"/>
            <w:vAlign w:val="center"/>
          </w:tcPr>
          <w:p w:rsidR="003E66E1" w:rsidRDefault="00C97EE2">
            <w:pPr>
              <w:jc w:val="center"/>
            </w:pPr>
            <w:r>
              <w:rPr>
                <w:b/>
                <w:sz w:val="15"/>
              </w:rPr>
              <w:t>Р. бр.</w:t>
            </w:r>
          </w:p>
        </w:tc>
        <w:tc>
          <w:tcPr>
            <w:tcW w:w="2438" w:type="dxa"/>
            <w:shd w:val="clear" w:color="auto" w:fill="D9EAF7"/>
            <w:vAlign w:val="center"/>
          </w:tcPr>
          <w:p w:rsidR="003E66E1" w:rsidRDefault="00C97EE2">
            <w:pPr>
              <w:jc w:val="center"/>
            </w:pPr>
            <w:r>
              <w:rPr>
                <w:b/>
                <w:sz w:val="15"/>
              </w:rPr>
              <w:t>Категорија запослених</w:t>
            </w:r>
          </w:p>
        </w:tc>
        <w:tc>
          <w:tcPr>
            <w:tcW w:w="1814" w:type="dxa"/>
            <w:shd w:val="clear" w:color="auto" w:fill="D9EAF7"/>
            <w:vAlign w:val="center"/>
          </w:tcPr>
          <w:p w:rsidR="003E66E1" w:rsidRDefault="00C97EE2">
            <w:pPr>
              <w:jc w:val="center"/>
            </w:pPr>
            <w:r>
              <w:rPr>
                <w:b/>
                <w:sz w:val="15"/>
              </w:rPr>
              <w:t>Број запослених којима је исплаћена плата за септембар 2026.</w:t>
            </w:r>
          </w:p>
        </w:tc>
        <w:tc>
          <w:tcPr>
            <w:tcW w:w="1474" w:type="dxa"/>
            <w:shd w:val="clear" w:color="auto" w:fill="D9EAF7"/>
            <w:vAlign w:val="center"/>
          </w:tcPr>
          <w:p w:rsidR="003E66E1" w:rsidRDefault="00C97EE2">
            <w:pPr>
              <w:jc w:val="center"/>
            </w:pPr>
            <w:r>
              <w:rPr>
                <w:b/>
                <w:sz w:val="15"/>
              </w:rPr>
              <w:t>Број запослених на неодређено време</w:t>
            </w:r>
          </w:p>
        </w:tc>
        <w:tc>
          <w:tcPr>
            <w:tcW w:w="1474" w:type="dxa"/>
            <w:shd w:val="clear" w:color="auto" w:fill="D9EAF7"/>
            <w:vAlign w:val="center"/>
          </w:tcPr>
          <w:p w:rsidR="003E66E1" w:rsidRDefault="00C97EE2">
            <w:pPr>
              <w:jc w:val="center"/>
            </w:pPr>
            <w:r>
              <w:rPr>
                <w:b/>
                <w:sz w:val="15"/>
              </w:rPr>
              <w:t>Број запослених на одређено време</w:t>
            </w:r>
          </w:p>
        </w:tc>
        <w:tc>
          <w:tcPr>
            <w:tcW w:w="1474" w:type="dxa"/>
            <w:shd w:val="clear" w:color="auto" w:fill="D9EAF7"/>
            <w:vAlign w:val="center"/>
          </w:tcPr>
          <w:p w:rsidR="003E66E1" w:rsidRDefault="00C97EE2">
            <w:pPr>
              <w:jc w:val="center"/>
            </w:pPr>
            <w:r>
              <w:rPr>
                <w:b/>
                <w:sz w:val="15"/>
              </w:rPr>
              <w:t>Број систематизованих радних места</w:t>
            </w:r>
          </w:p>
        </w:tc>
        <w:tc>
          <w:tcPr>
            <w:tcW w:w="1361" w:type="dxa"/>
            <w:shd w:val="clear" w:color="auto" w:fill="D9EAF7"/>
            <w:vAlign w:val="center"/>
          </w:tcPr>
          <w:p w:rsidR="003E66E1" w:rsidRDefault="00C97EE2">
            <w:pPr>
              <w:jc w:val="center"/>
            </w:pPr>
            <w:r>
              <w:rPr>
                <w:b/>
                <w:sz w:val="15"/>
              </w:rPr>
              <w:t>Напомена</w:t>
            </w:r>
          </w:p>
        </w:tc>
      </w:tr>
      <w:tr w:rsidR="003E66E1">
        <w:trPr>
          <w:jc w:val="center"/>
        </w:trPr>
        <w:tc>
          <w:tcPr>
            <w:tcW w:w="567" w:type="dxa"/>
            <w:vAlign w:val="center"/>
          </w:tcPr>
          <w:p w:rsidR="003E66E1" w:rsidRDefault="00C97EE2">
            <w:pPr>
              <w:jc w:val="center"/>
            </w:pPr>
            <w:r>
              <w:rPr>
                <w:sz w:val="16"/>
              </w:rPr>
              <w:t>1</w:t>
            </w:r>
          </w:p>
        </w:tc>
        <w:tc>
          <w:tcPr>
            <w:tcW w:w="2438" w:type="dxa"/>
            <w:vAlign w:val="center"/>
          </w:tcPr>
          <w:p w:rsidR="003E66E1" w:rsidRDefault="00C97EE2">
            <w:r>
              <w:rPr>
                <w:sz w:val="16"/>
              </w:rPr>
              <w:t>Изабрана лица</w:t>
            </w:r>
          </w:p>
        </w:tc>
        <w:tc>
          <w:tcPr>
            <w:tcW w:w="181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361" w:type="dxa"/>
            <w:vAlign w:val="center"/>
          </w:tcPr>
          <w:p w:rsidR="003E66E1" w:rsidRDefault="003E66E1">
            <w:pPr>
              <w:jc w:val="center"/>
            </w:pPr>
          </w:p>
        </w:tc>
      </w:tr>
      <w:tr w:rsidR="003E66E1">
        <w:trPr>
          <w:jc w:val="center"/>
        </w:trPr>
        <w:tc>
          <w:tcPr>
            <w:tcW w:w="567" w:type="dxa"/>
            <w:vAlign w:val="center"/>
          </w:tcPr>
          <w:p w:rsidR="003E66E1" w:rsidRDefault="00C97EE2">
            <w:pPr>
              <w:jc w:val="center"/>
            </w:pPr>
            <w:r>
              <w:rPr>
                <w:sz w:val="16"/>
              </w:rPr>
              <w:t>2</w:t>
            </w:r>
          </w:p>
        </w:tc>
        <w:tc>
          <w:tcPr>
            <w:tcW w:w="2438" w:type="dxa"/>
            <w:vAlign w:val="center"/>
          </w:tcPr>
          <w:p w:rsidR="003E66E1" w:rsidRDefault="00C97EE2">
            <w:r>
              <w:rPr>
                <w:sz w:val="16"/>
              </w:rPr>
              <w:t>Постављена лица</w:t>
            </w:r>
          </w:p>
        </w:tc>
        <w:tc>
          <w:tcPr>
            <w:tcW w:w="181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361" w:type="dxa"/>
            <w:vAlign w:val="center"/>
          </w:tcPr>
          <w:p w:rsidR="003E66E1" w:rsidRDefault="003E66E1">
            <w:pPr>
              <w:jc w:val="center"/>
            </w:pPr>
          </w:p>
        </w:tc>
      </w:tr>
      <w:tr w:rsidR="003E66E1">
        <w:trPr>
          <w:jc w:val="center"/>
        </w:trPr>
        <w:tc>
          <w:tcPr>
            <w:tcW w:w="567" w:type="dxa"/>
            <w:vAlign w:val="center"/>
          </w:tcPr>
          <w:p w:rsidR="003E66E1" w:rsidRDefault="00C97EE2">
            <w:pPr>
              <w:jc w:val="center"/>
            </w:pPr>
            <w:r>
              <w:rPr>
                <w:sz w:val="16"/>
              </w:rPr>
              <w:t>3</w:t>
            </w:r>
          </w:p>
        </w:tc>
        <w:tc>
          <w:tcPr>
            <w:tcW w:w="2438" w:type="dxa"/>
            <w:vAlign w:val="center"/>
          </w:tcPr>
          <w:p w:rsidR="003E66E1" w:rsidRDefault="00C97EE2">
            <w:r>
              <w:rPr>
                <w:sz w:val="16"/>
              </w:rPr>
              <w:t>Запослени у органима управе / установи</w:t>
            </w:r>
          </w:p>
        </w:tc>
        <w:tc>
          <w:tcPr>
            <w:tcW w:w="181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361" w:type="dxa"/>
            <w:vAlign w:val="center"/>
          </w:tcPr>
          <w:p w:rsidR="003E66E1" w:rsidRDefault="003E66E1">
            <w:pPr>
              <w:jc w:val="center"/>
            </w:pPr>
          </w:p>
        </w:tc>
      </w:tr>
      <w:tr w:rsidR="003E66E1">
        <w:trPr>
          <w:jc w:val="center"/>
        </w:trPr>
        <w:tc>
          <w:tcPr>
            <w:tcW w:w="567" w:type="dxa"/>
            <w:vAlign w:val="center"/>
          </w:tcPr>
          <w:p w:rsidR="003E66E1" w:rsidRDefault="00C97EE2">
            <w:pPr>
              <w:jc w:val="center"/>
            </w:pPr>
            <w:r>
              <w:rPr>
                <w:sz w:val="16"/>
              </w:rPr>
              <w:t>4</w:t>
            </w:r>
          </w:p>
        </w:tc>
        <w:tc>
          <w:tcPr>
            <w:tcW w:w="2438" w:type="dxa"/>
            <w:vAlign w:val="center"/>
          </w:tcPr>
          <w:p w:rsidR="003E66E1" w:rsidRDefault="00C97EE2">
            <w:r>
              <w:rPr>
                <w:sz w:val="16"/>
              </w:rPr>
              <w:t>Запослени код индиректног корисника</w:t>
            </w:r>
          </w:p>
        </w:tc>
        <w:tc>
          <w:tcPr>
            <w:tcW w:w="181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361" w:type="dxa"/>
            <w:vAlign w:val="center"/>
          </w:tcPr>
          <w:p w:rsidR="003E66E1" w:rsidRDefault="003E66E1">
            <w:pPr>
              <w:jc w:val="center"/>
            </w:pPr>
          </w:p>
        </w:tc>
      </w:tr>
      <w:tr w:rsidR="003E66E1">
        <w:trPr>
          <w:jc w:val="center"/>
        </w:trPr>
        <w:tc>
          <w:tcPr>
            <w:tcW w:w="567" w:type="dxa"/>
            <w:vAlign w:val="center"/>
          </w:tcPr>
          <w:p w:rsidR="003E66E1" w:rsidRDefault="00C97EE2">
            <w:pPr>
              <w:jc w:val="center"/>
            </w:pPr>
            <w:r>
              <w:rPr>
                <w:sz w:val="16"/>
              </w:rPr>
              <w:t>5</w:t>
            </w:r>
          </w:p>
        </w:tc>
        <w:tc>
          <w:tcPr>
            <w:tcW w:w="2438" w:type="dxa"/>
            <w:vAlign w:val="center"/>
          </w:tcPr>
          <w:p w:rsidR="003E66E1" w:rsidRDefault="00C97EE2">
            <w:r>
              <w:rPr>
                <w:sz w:val="16"/>
              </w:rPr>
              <w:t>Остали запослени чије се плате финансирају из буџета</w:t>
            </w:r>
          </w:p>
        </w:tc>
        <w:tc>
          <w:tcPr>
            <w:tcW w:w="181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361" w:type="dxa"/>
            <w:vAlign w:val="center"/>
          </w:tcPr>
          <w:p w:rsidR="003E66E1" w:rsidRDefault="003E66E1">
            <w:pPr>
              <w:jc w:val="center"/>
            </w:pPr>
          </w:p>
        </w:tc>
      </w:tr>
      <w:tr w:rsidR="003E66E1">
        <w:trPr>
          <w:jc w:val="center"/>
        </w:trPr>
        <w:tc>
          <w:tcPr>
            <w:tcW w:w="567" w:type="dxa"/>
            <w:vAlign w:val="center"/>
          </w:tcPr>
          <w:p w:rsidR="003E66E1" w:rsidRDefault="003E66E1">
            <w:pPr>
              <w:jc w:val="center"/>
            </w:pPr>
          </w:p>
        </w:tc>
        <w:tc>
          <w:tcPr>
            <w:tcW w:w="2438" w:type="dxa"/>
            <w:vAlign w:val="center"/>
          </w:tcPr>
          <w:p w:rsidR="003E66E1" w:rsidRDefault="00C97EE2">
            <w:r>
              <w:rPr>
                <w:b/>
                <w:sz w:val="16"/>
              </w:rPr>
              <w:t>УКУПНО</w:t>
            </w:r>
          </w:p>
        </w:tc>
        <w:tc>
          <w:tcPr>
            <w:tcW w:w="181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474" w:type="dxa"/>
            <w:vAlign w:val="center"/>
          </w:tcPr>
          <w:p w:rsidR="003E66E1" w:rsidRDefault="003E66E1">
            <w:pPr>
              <w:jc w:val="center"/>
            </w:pPr>
          </w:p>
        </w:tc>
        <w:tc>
          <w:tcPr>
            <w:tcW w:w="1361" w:type="dxa"/>
            <w:vAlign w:val="center"/>
          </w:tcPr>
          <w:p w:rsidR="003E66E1" w:rsidRDefault="003E66E1">
            <w:pPr>
              <w:jc w:val="center"/>
            </w:pPr>
          </w:p>
        </w:tc>
      </w:tr>
    </w:tbl>
    <w:p w:rsidR="003E66E1" w:rsidRDefault="003E66E1"/>
    <w:p w:rsidR="003E66E1" w:rsidRDefault="00C97EE2">
      <w:pPr>
        <w:pStyle w:val="Heading2"/>
      </w:pPr>
      <w:r>
        <w:rPr>
          <w:rFonts w:ascii="Times New Roman" w:eastAsia="Times New Roman" w:hAnsi="Times New Roman"/>
        </w:rPr>
        <w:t>III. Обрачун масе средстава за плате</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690"/>
        <w:gridCol w:w="2778"/>
      </w:tblGrid>
      <w:tr w:rsidR="003E66E1">
        <w:trPr>
          <w:tblHeader/>
          <w:jc w:val="center"/>
        </w:trPr>
        <w:tc>
          <w:tcPr>
            <w:tcW w:w="737" w:type="dxa"/>
            <w:shd w:val="clear" w:color="auto" w:fill="D9EAF7"/>
            <w:vAlign w:val="center"/>
          </w:tcPr>
          <w:p w:rsidR="003E66E1" w:rsidRDefault="00C97EE2">
            <w:pPr>
              <w:jc w:val="center"/>
            </w:pPr>
            <w:r>
              <w:rPr>
                <w:b/>
                <w:sz w:val="18"/>
              </w:rPr>
              <w:t>Р. бр.</w:t>
            </w:r>
          </w:p>
        </w:tc>
        <w:tc>
          <w:tcPr>
            <w:tcW w:w="6690" w:type="dxa"/>
            <w:shd w:val="clear" w:color="auto" w:fill="D9EAF7"/>
            <w:vAlign w:val="center"/>
          </w:tcPr>
          <w:p w:rsidR="003E66E1" w:rsidRDefault="00C97EE2">
            <w:pPr>
              <w:jc w:val="center"/>
            </w:pPr>
            <w:r>
              <w:rPr>
                <w:b/>
                <w:sz w:val="18"/>
              </w:rPr>
              <w:t>Опис</w:t>
            </w:r>
          </w:p>
        </w:tc>
        <w:tc>
          <w:tcPr>
            <w:tcW w:w="2778" w:type="dxa"/>
            <w:shd w:val="clear" w:color="auto" w:fill="D9EAF7"/>
            <w:vAlign w:val="center"/>
          </w:tcPr>
          <w:p w:rsidR="003E66E1" w:rsidRDefault="00C97EE2">
            <w:pPr>
              <w:jc w:val="center"/>
            </w:pPr>
            <w:r>
              <w:rPr>
                <w:b/>
                <w:sz w:val="18"/>
              </w:rPr>
              <w:t>Износ у динарима</w:t>
            </w:r>
          </w:p>
        </w:tc>
      </w:tr>
      <w:tr w:rsidR="003E66E1">
        <w:trPr>
          <w:jc w:val="center"/>
        </w:trPr>
        <w:tc>
          <w:tcPr>
            <w:tcW w:w="737" w:type="dxa"/>
            <w:vAlign w:val="center"/>
          </w:tcPr>
          <w:p w:rsidR="003E66E1" w:rsidRDefault="00C97EE2">
            <w:pPr>
              <w:jc w:val="center"/>
            </w:pPr>
            <w:r>
              <w:rPr>
                <w:sz w:val="18"/>
              </w:rPr>
              <w:t>1</w:t>
            </w:r>
          </w:p>
        </w:tc>
        <w:tc>
          <w:tcPr>
            <w:tcW w:w="6690" w:type="dxa"/>
            <w:vAlign w:val="center"/>
          </w:tcPr>
          <w:p w:rsidR="003E66E1" w:rsidRDefault="00C97EE2">
            <w:r>
              <w:rPr>
                <w:sz w:val="18"/>
              </w:rPr>
              <w:t>Маса средстава исплаћена за плате за септембар 2026. године — основица (S)</w:t>
            </w:r>
          </w:p>
        </w:tc>
        <w:tc>
          <w:tcPr>
            <w:tcW w:w="2778" w:type="dxa"/>
            <w:vAlign w:val="center"/>
          </w:tcPr>
          <w:p w:rsidR="003E66E1" w:rsidRDefault="003E66E1">
            <w:pPr>
              <w:jc w:val="center"/>
            </w:pPr>
          </w:p>
        </w:tc>
      </w:tr>
      <w:tr w:rsidR="003E66E1">
        <w:trPr>
          <w:jc w:val="center"/>
        </w:trPr>
        <w:tc>
          <w:tcPr>
            <w:tcW w:w="737" w:type="dxa"/>
            <w:vAlign w:val="center"/>
          </w:tcPr>
          <w:p w:rsidR="003E66E1" w:rsidRDefault="00C97EE2">
            <w:pPr>
              <w:jc w:val="center"/>
            </w:pPr>
            <w:r>
              <w:rPr>
                <w:sz w:val="18"/>
              </w:rPr>
              <w:t>2</w:t>
            </w:r>
          </w:p>
        </w:tc>
        <w:tc>
          <w:tcPr>
            <w:tcW w:w="6690" w:type="dxa"/>
            <w:vAlign w:val="center"/>
          </w:tcPr>
          <w:p w:rsidR="003E66E1" w:rsidRDefault="00C97EE2">
            <w:r>
              <w:rPr>
                <w:sz w:val="18"/>
              </w:rPr>
              <w:t>Маса за плату која се исплаћује у јануару 2027. године, на нивоу септембра 2026. године (S)</w:t>
            </w:r>
          </w:p>
        </w:tc>
        <w:tc>
          <w:tcPr>
            <w:tcW w:w="2778" w:type="dxa"/>
            <w:vAlign w:val="center"/>
          </w:tcPr>
          <w:p w:rsidR="003E66E1" w:rsidRDefault="003E66E1">
            <w:pPr>
              <w:jc w:val="center"/>
            </w:pPr>
          </w:p>
        </w:tc>
      </w:tr>
      <w:tr w:rsidR="003E66E1">
        <w:trPr>
          <w:jc w:val="center"/>
        </w:trPr>
        <w:tc>
          <w:tcPr>
            <w:tcW w:w="737" w:type="dxa"/>
            <w:vAlign w:val="center"/>
          </w:tcPr>
          <w:p w:rsidR="003E66E1" w:rsidRDefault="00C97EE2">
            <w:pPr>
              <w:jc w:val="center"/>
            </w:pPr>
            <w:r>
              <w:rPr>
                <w:sz w:val="18"/>
              </w:rPr>
              <w:t>3</w:t>
            </w:r>
          </w:p>
        </w:tc>
        <w:tc>
          <w:tcPr>
            <w:tcW w:w="6690" w:type="dxa"/>
            <w:vAlign w:val="center"/>
          </w:tcPr>
          <w:p w:rsidR="003E66E1" w:rsidRDefault="00C97EE2">
            <w:r>
              <w:rPr>
                <w:sz w:val="18"/>
              </w:rPr>
              <w:t>Прописани проценат увећања плата, ако буде прописан законом којим се уређује буџет (p)</w:t>
            </w:r>
          </w:p>
        </w:tc>
        <w:tc>
          <w:tcPr>
            <w:tcW w:w="2778" w:type="dxa"/>
            <w:vAlign w:val="center"/>
          </w:tcPr>
          <w:p w:rsidR="003E66E1" w:rsidRDefault="003E66E1">
            <w:pPr>
              <w:jc w:val="center"/>
            </w:pPr>
          </w:p>
        </w:tc>
      </w:tr>
      <w:tr w:rsidR="003E66E1">
        <w:trPr>
          <w:jc w:val="center"/>
        </w:trPr>
        <w:tc>
          <w:tcPr>
            <w:tcW w:w="737" w:type="dxa"/>
            <w:vAlign w:val="center"/>
          </w:tcPr>
          <w:p w:rsidR="003E66E1" w:rsidRDefault="00C97EE2">
            <w:pPr>
              <w:jc w:val="center"/>
            </w:pPr>
            <w:r>
              <w:rPr>
                <w:sz w:val="18"/>
              </w:rPr>
              <w:t>4</w:t>
            </w:r>
          </w:p>
        </w:tc>
        <w:tc>
          <w:tcPr>
            <w:tcW w:w="6690" w:type="dxa"/>
            <w:vAlign w:val="center"/>
          </w:tcPr>
          <w:p w:rsidR="003E66E1" w:rsidRDefault="00C97EE2">
            <w:r>
              <w:rPr>
                <w:sz w:val="18"/>
              </w:rPr>
              <w:t>Месечна маса за плате након увећања: S × (1 + p)</w:t>
            </w:r>
          </w:p>
        </w:tc>
        <w:tc>
          <w:tcPr>
            <w:tcW w:w="2778" w:type="dxa"/>
            <w:vAlign w:val="center"/>
          </w:tcPr>
          <w:p w:rsidR="003E66E1" w:rsidRDefault="003E66E1">
            <w:pPr>
              <w:jc w:val="center"/>
            </w:pPr>
          </w:p>
        </w:tc>
      </w:tr>
      <w:tr w:rsidR="003E66E1">
        <w:trPr>
          <w:jc w:val="center"/>
        </w:trPr>
        <w:tc>
          <w:tcPr>
            <w:tcW w:w="737" w:type="dxa"/>
            <w:vAlign w:val="center"/>
          </w:tcPr>
          <w:p w:rsidR="003E66E1" w:rsidRDefault="00C97EE2">
            <w:pPr>
              <w:jc w:val="center"/>
            </w:pPr>
            <w:r>
              <w:rPr>
                <w:sz w:val="18"/>
              </w:rPr>
              <w:t>5</w:t>
            </w:r>
          </w:p>
        </w:tc>
        <w:tc>
          <w:tcPr>
            <w:tcW w:w="6690" w:type="dxa"/>
            <w:vAlign w:val="center"/>
          </w:tcPr>
          <w:p w:rsidR="003E66E1" w:rsidRDefault="00C97EE2">
            <w:r>
              <w:rPr>
                <w:sz w:val="18"/>
              </w:rPr>
              <w:t>Маса за 11 плата након увећања: S × (1 + p) × 11</w:t>
            </w:r>
          </w:p>
        </w:tc>
        <w:tc>
          <w:tcPr>
            <w:tcW w:w="2778" w:type="dxa"/>
            <w:vAlign w:val="center"/>
          </w:tcPr>
          <w:p w:rsidR="003E66E1" w:rsidRDefault="003E66E1">
            <w:pPr>
              <w:jc w:val="center"/>
            </w:pPr>
          </w:p>
        </w:tc>
      </w:tr>
      <w:tr w:rsidR="003E66E1">
        <w:trPr>
          <w:jc w:val="center"/>
        </w:trPr>
        <w:tc>
          <w:tcPr>
            <w:tcW w:w="737" w:type="dxa"/>
            <w:vAlign w:val="center"/>
          </w:tcPr>
          <w:p w:rsidR="003E66E1" w:rsidRDefault="00C97EE2">
            <w:pPr>
              <w:jc w:val="center"/>
            </w:pPr>
            <w:r>
              <w:rPr>
                <w:b/>
                <w:sz w:val="18"/>
              </w:rPr>
              <w:t>6</w:t>
            </w:r>
          </w:p>
        </w:tc>
        <w:tc>
          <w:tcPr>
            <w:tcW w:w="6690" w:type="dxa"/>
            <w:vAlign w:val="center"/>
          </w:tcPr>
          <w:p w:rsidR="003E66E1" w:rsidRDefault="00C97EE2">
            <w:r>
              <w:rPr>
                <w:b/>
                <w:sz w:val="18"/>
              </w:rPr>
              <w:t>Укупно планирана маса средстава за плате за 2027. годину: S + S × (1 + p) × 11</w:t>
            </w:r>
          </w:p>
        </w:tc>
        <w:tc>
          <w:tcPr>
            <w:tcW w:w="2778" w:type="dxa"/>
            <w:vAlign w:val="center"/>
          </w:tcPr>
          <w:p w:rsidR="003E66E1" w:rsidRDefault="003E66E1">
            <w:pPr>
              <w:jc w:val="center"/>
            </w:pPr>
          </w:p>
        </w:tc>
      </w:tr>
      <w:tr w:rsidR="003E66E1">
        <w:trPr>
          <w:jc w:val="center"/>
        </w:trPr>
        <w:tc>
          <w:tcPr>
            <w:tcW w:w="737" w:type="dxa"/>
            <w:vAlign w:val="center"/>
          </w:tcPr>
          <w:p w:rsidR="003E66E1" w:rsidRDefault="00C97EE2">
            <w:pPr>
              <w:jc w:val="center"/>
            </w:pPr>
            <w:r>
              <w:rPr>
                <w:sz w:val="18"/>
              </w:rPr>
              <w:t>7</w:t>
            </w:r>
          </w:p>
        </w:tc>
        <w:tc>
          <w:tcPr>
            <w:tcW w:w="6690" w:type="dxa"/>
            <w:vAlign w:val="center"/>
          </w:tcPr>
          <w:p w:rsidR="003E66E1" w:rsidRDefault="00C97EE2">
            <w:r>
              <w:rPr>
                <w:sz w:val="18"/>
              </w:rPr>
              <w:t>Пројекција за 2028. годину</w:t>
            </w:r>
          </w:p>
        </w:tc>
        <w:tc>
          <w:tcPr>
            <w:tcW w:w="2778" w:type="dxa"/>
            <w:vAlign w:val="center"/>
          </w:tcPr>
          <w:p w:rsidR="003E66E1" w:rsidRDefault="003E66E1">
            <w:pPr>
              <w:jc w:val="center"/>
            </w:pPr>
          </w:p>
        </w:tc>
      </w:tr>
      <w:tr w:rsidR="003E66E1">
        <w:trPr>
          <w:jc w:val="center"/>
        </w:trPr>
        <w:tc>
          <w:tcPr>
            <w:tcW w:w="737" w:type="dxa"/>
            <w:vAlign w:val="center"/>
          </w:tcPr>
          <w:p w:rsidR="003E66E1" w:rsidRDefault="00C97EE2">
            <w:pPr>
              <w:jc w:val="center"/>
            </w:pPr>
            <w:r>
              <w:rPr>
                <w:sz w:val="18"/>
              </w:rPr>
              <w:t>8</w:t>
            </w:r>
          </w:p>
        </w:tc>
        <w:tc>
          <w:tcPr>
            <w:tcW w:w="6690" w:type="dxa"/>
            <w:vAlign w:val="center"/>
          </w:tcPr>
          <w:p w:rsidR="003E66E1" w:rsidRDefault="00C97EE2">
            <w:r>
              <w:rPr>
                <w:sz w:val="18"/>
              </w:rPr>
              <w:t>Пројекција за 2029. годину</w:t>
            </w:r>
          </w:p>
        </w:tc>
        <w:tc>
          <w:tcPr>
            <w:tcW w:w="2778" w:type="dxa"/>
            <w:vAlign w:val="center"/>
          </w:tcPr>
          <w:p w:rsidR="003E66E1" w:rsidRDefault="003E66E1">
            <w:pPr>
              <w:jc w:val="center"/>
            </w:pPr>
          </w:p>
        </w:tc>
      </w:tr>
    </w:tbl>
    <w:p w:rsidR="003E66E1" w:rsidRDefault="00C97EE2">
      <w:pPr>
        <w:jc w:val="both"/>
      </w:pPr>
      <w:r>
        <w:rPr>
          <w:b/>
          <w:sz w:val="20"/>
        </w:rPr>
        <w:t xml:space="preserve">Формула: </w:t>
      </w:r>
      <w:r>
        <w:rPr>
          <w:sz w:val="20"/>
        </w:rPr>
        <w:t>Укупна маса за плате за 2027. годину = S + S × (1 + p) × 11, где је S маса средстава исплаћена за септембар 2026. године, а p прописани проценат увећања плата.</w:t>
      </w:r>
    </w:p>
    <w:p w:rsidR="003E66E1" w:rsidRDefault="00C97EE2">
      <w:pPr>
        <w:jc w:val="both"/>
      </w:pPr>
      <w:r>
        <w:rPr>
          <w:sz w:val="20"/>
        </w:rPr>
        <w:t>Објашњење: Маса средстава исплаћена за септембар 2026. године представља основицу. Једна плата се планира на нивоу септембра 2026. године, као плата за децембар 2026. године која се исплаћује у јануару 2027. године, док се преосталих 11 плата планирају као септембарска маса увећана за прописани проценат увећања плата.</w:t>
      </w:r>
    </w:p>
    <w:p w:rsidR="003E66E1" w:rsidRDefault="00C97EE2">
      <w:pPr>
        <w:pStyle w:val="Heading2"/>
      </w:pPr>
      <w:r>
        <w:rPr>
          <w:rFonts w:ascii="Times New Roman" w:eastAsia="Times New Roman" w:hAnsi="Times New Roman"/>
        </w:rPr>
        <w:t>IV. Планирање по економским класификацијама</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4"/>
        <w:gridCol w:w="3458"/>
        <w:gridCol w:w="1361"/>
        <w:gridCol w:w="1361"/>
        <w:gridCol w:w="1361"/>
        <w:gridCol w:w="1531"/>
      </w:tblGrid>
      <w:tr w:rsidR="003E66E1">
        <w:trPr>
          <w:tblHeader/>
          <w:jc w:val="center"/>
        </w:trPr>
        <w:tc>
          <w:tcPr>
            <w:tcW w:w="1134" w:type="dxa"/>
            <w:shd w:val="clear" w:color="auto" w:fill="D9EAF7"/>
            <w:vAlign w:val="center"/>
          </w:tcPr>
          <w:p w:rsidR="003E66E1" w:rsidRDefault="00C97EE2">
            <w:pPr>
              <w:jc w:val="center"/>
            </w:pPr>
            <w:r>
              <w:rPr>
                <w:b/>
                <w:sz w:val="16"/>
              </w:rPr>
              <w:t>Економска класификација</w:t>
            </w:r>
          </w:p>
        </w:tc>
        <w:tc>
          <w:tcPr>
            <w:tcW w:w="3458" w:type="dxa"/>
            <w:shd w:val="clear" w:color="auto" w:fill="D9EAF7"/>
            <w:vAlign w:val="center"/>
          </w:tcPr>
          <w:p w:rsidR="003E66E1" w:rsidRDefault="00C97EE2">
            <w:pPr>
              <w:jc w:val="center"/>
            </w:pPr>
            <w:r>
              <w:rPr>
                <w:b/>
                <w:sz w:val="16"/>
              </w:rPr>
              <w:t>Назив економске класификације</w:t>
            </w:r>
          </w:p>
        </w:tc>
        <w:tc>
          <w:tcPr>
            <w:tcW w:w="1361" w:type="dxa"/>
            <w:shd w:val="clear" w:color="auto" w:fill="D9EAF7"/>
            <w:vAlign w:val="center"/>
          </w:tcPr>
          <w:p w:rsidR="003E66E1" w:rsidRDefault="00C97EE2">
            <w:pPr>
              <w:jc w:val="center"/>
            </w:pPr>
            <w:r>
              <w:rPr>
                <w:b/>
                <w:sz w:val="16"/>
              </w:rPr>
              <w:t>План 2027</w:t>
            </w:r>
          </w:p>
        </w:tc>
        <w:tc>
          <w:tcPr>
            <w:tcW w:w="1361" w:type="dxa"/>
            <w:shd w:val="clear" w:color="auto" w:fill="D9EAF7"/>
            <w:vAlign w:val="center"/>
          </w:tcPr>
          <w:p w:rsidR="003E66E1" w:rsidRDefault="00C97EE2">
            <w:pPr>
              <w:jc w:val="center"/>
            </w:pPr>
            <w:r>
              <w:rPr>
                <w:b/>
                <w:sz w:val="16"/>
              </w:rPr>
              <w:t>Пројекција 2028</w:t>
            </w:r>
          </w:p>
        </w:tc>
        <w:tc>
          <w:tcPr>
            <w:tcW w:w="1361" w:type="dxa"/>
            <w:shd w:val="clear" w:color="auto" w:fill="D9EAF7"/>
            <w:vAlign w:val="center"/>
          </w:tcPr>
          <w:p w:rsidR="003E66E1" w:rsidRDefault="00C97EE2">
            <w:pPr>
              <w:jc w:val="center"/>
            </w:pPr>
            <w:r>
              <w:rPr>
                <w:b/>
                <w:sz w:val="16"/>
              </w:rPr>
              <w:t>Пројекција 2029</w:t>
            </w:r>
          </w:p>
        </w:tc>
        <w:tc>
          <w:tcPr>
            <w:tcW w:w="1531" w:type="dxa"/>
            <w:shd w:val="clear" w:color="auto" w:fill="D9EAF7"/>
            <w:vAlign w:val="center"/>
          </w:tcPr>
          <w:p w:rsidR="003E66E1" w:rsidRDefault="00C97EE2">
            <w:pPr>
              <w:jc w:val="center"/>
            </w:pPr>
            <w:r>
              <w:rPr>
                <w:b/>
                <w:sz w:val="16"/>
              </w:rPr>
              <w:t>Напомена</w:t>
            </w:r>
          </w:p>
        </w:tc>
      </w:tr>
      <w:tr w:rsidR="003E66E1">
        <w:trPr>
          <w:jc w:val="center"/>
        </w:trPr>
        <w:tc>
          <w:tcPr>
            <w:tcW w:w="1134" w:type="dxa"/>
            <w:vAlign w:val="center"/>
          </w:tcPr>
          <w:p w:rsidR="003E66E1" w:rsidRDefault="00C97EE2">
            <w:pPr>
              <w:jc w:val="center"/>
            </w:pPr>
            <w:r>
              <w:rPr>
                <w:sz w:val="17"/>
              </w:rPr>
              <w:t>411</w:t>
            </w:r>
          </w:p>
        </w:tc>
        <w:tc>
          <w:tcPr>
            <w:tcW w:w="3458" w:type="dxa"/>
            <w:vAlign w:val="center"/>
          </w:tcPr>
          <w:p w:rsidR="003E66E1" w:rsidRDefault="00C97EE2">
            <w:r>
              <w:rPr>
                <w:sz w:val="17"/>
              </w:rPr>
              <w:t>Плате, додаци и накнаде запослених</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r w:rsidR="003E66E1">
        <w:trPr>
          <w:jc w:val="center"/>
        </w:trPr>
        <w:tc>
          <w:tcPr>
            <w:tcW w:w="1134" w:type="dxa"/>
            <w:vAlign w:val="center"/>
          </w:tcPr>
          <w:p w:rsidR="003E66E1" w:rsidRDefault="00C97EE2">
            <w:pPr>
              <w:jc w:val="center"/>
            </w:pPr>
            <w:r>
              <w:rPr>
                <w:sz w:val="17"/>
              </w:rPr>
              <w:t>412</w:t>
            </w:r>
          </w:p>
        </w:tc>
        <w:tc>
          <w:tcPr>
            <w:tcW w:w="3458" w:type="dxa"/>
            <w:vAlign w:val="center"/>
          </w:tcPr>
          <w:p w:rsidR="003E66E1" w:rsidRDefault="00C97EE2">
            <w:r>
              <w:rPr>
                <w:sz w:val="17"/>
              </w:rPr>
              <w:t>Социјални доприноси на терет послодавца</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r w:rsidR="003E66E1">
        <w:trPr>
          <w:jc w:val="center"/>
        </w:trPr>
        <w:tc>
          <w:tcPr>
            <w:tcW w:w="1134" w:type="dxa"/>
            <w:vAlign w:val="center"/>
          </w:tcPr>
          <w:p w:rsidR="003E66E1" w:rsidRDefault="00C97EE2">
            <w:pPr>
              <w:jc w:val="center"/>
            </w:pPr>
            <w:r>
              <w:rPr>
                <w:sz w:val="17"/>
              </w:rPr>
              <w:t>413</w:t>
            </w:r>
          </w:p>
        </w:tc>
        <w:tc>
          <w:tcPr>
            <w:tcW w:w="3458" w:type="dxa"/>
            <w:vAlign w:val="center"/>
          </w:tcPr>
          <w:p w:rsidR="003E66E1" w:rsidRDefault="00C97EE2">
            <w:r>
              <w:rPr>
                <w:sz w:val="17"/>
              </w:rPr>
              <w:t>Накнаде у натури</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r w:rsidR="003E66E1">
        <w:trPr>
          <w:jc w:val="center"/>
        </w:trPr>
        <w:tc>
          <w:tcPr>
            <w:tcW w:w="1134" w:type="dxa"/>
            <w:vAlign w:val="center"/>
          </w:tcPr>
          <w:p w:rsidR="003E66E1" w:rsidRDefault="00C97EE2">
            <w:pPr>
              <w:jc w:val="center"/>
            </w:pPr>
            <w:r>
              <w:rPr>
                <w:sz w:val="17"/>
              </w:rPr>
              <w:t>414</w:t>
            </w:r>
          </w:p>
        </w:tc>
        <w:tc>
          <w:tcPr>
            <w:tcW w:w="3458" w:type="dxa"/>
            <w:vAlign w:val="center"/>
          </w:tcPr>
          <w:p w:rsidR="003E66E1" w:rsidRDefault="00C97EE2">
            <w:r>
              <w:rPr>
                <w:sz w:val="17"/>
              </w:rPr>
              <w:t>Социјална давања запосленима</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r w:rsidR="003E66E1">
        <w:trPr>
          <w:jc w:val="center"/>
        </w:trPr>
        <w:tc>
          <w:tcPr>
            <w:tcW w:w="1134" w:type="dxa"/>
            <w:vAlign w:val="center"/>
          </w:tcPr>
          <w:p w:rsidR="003E66E1" w:rsidRDefault="00C97EE2">
            <w:pPr>
              <w:jc w:val="center"/>
            </w:pPr>
            <w:r>
              <w:rPr>
                <w:sz w:val="17"/>
              </w:rPr>
              <w:lastRenderedPageBreak/>
              <w:t>415</w:t>
            </w:r>
          </w:p>
        </w:tc>
        <w:tc>
          <w:tcPr>
            <w:tcW w:w="3458" w:type="dxa"/>
            <w:vAlign w:val="center"/>
          </w:tcPr>
          <w:p w:rsidR="003E66E1" w:rsidRDefault="00C97EE2">
            <w:r>
              <w:rPr>
                <w:sz w:val="17"/>
              </w:rPr>
              <w:t>Накнаде трошкова за запослене</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r w:rsidR="003E66E1">
        <w:trPr>
          <w:jc w:val="center"/>
        </w:trPr>
        <w:tc>
          <w:tcPr>
            <w:tcW w:w="1134" w:type="dxa"/>
            <w:vAlign w:val="center"/>
          </w:tcPr>
          <w:p w:rsidR="003E66E1" w:rsidRDefault="00C97EE2">
            <w:pPr>
              <w:jc w:val="center"/>
            </w:pPr>
            <w:r>
              <w:rPr>
                <w:sz w:val="17"/>
              </w:rPr>
              <w:t>416</w:t>
            </w:r>
          </w:p>
        </w:tc>
        <w:tc>
          <w:tcPr>
            <w:tcW w:w="3458" w:type="dxa"/>
            <w:vAlign w:val="center"/>
          </w:tcPr>
          <w:p w:rsidR="003E66E1" w:rsidRDefault="00C97EE2">
            <w:r>
              <w:rPr>
                <w:sz w:val="17"/>
              </w:rPr>
              <w:t>Награде запосленима и остали посебни расходи</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r w:rsidR="003E66E1">
        <w:trPr>
          <w:jc w:val="center"/>
        </w:trPr>
        <w:tc>
          <w:tcPr>
            <w:tcW w:w="1134" w:type="dxa"/>
            <w:vAlign w:val="center"/>
          </w:tcPr>
          <w:p w:rsidR="003E66E1" w:rsidRDefault="00C97EE2">
            <w:pPr>
              <w:jc w:val="center"/>
            </w:pPr>
            <w:r>
              <w:rPr>
                <w:sz w:val="17"/>
              </w:rPr>
              <w:t>417</w:t>
            </w:r>
          </w:p>
        </w:tc>
        <w:tc>
          <w:tcPr>
            <w:tcW w:w="3458" w:type="dxa"/>
            <w:vAlign w:val="center"/>
          </w:tcPr>
          <w:p w:rsidR="003E66E1" w:rsidRDefault="00C97EE2">
            <w:r>
              <w:rPr>
                <w:sz w:val="17"/>
              </w:rPr>
              <w:t>Одборнички додатак / други расходи, ако је применљиво</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r w:rsidR="003E66E1">
        <w:trPr>
          <w:jc w:val="center"/>
        </w:trPr>
        <w:tc>
          <w:tcPr>
            <w:tcW w:w="1134" w:type="dxa"/>
            <w:vAlign w:val="center"/>
          </w:tcPr>
          <w:p w:rsidR="003E66E1" w:rsidRDefault="003E66E1">
            <w:pPr>
              <w:jc w:val="center"/>
            </w:pPr>
          </w:p>
        </w:tc>
        <w:tc>
          <w:tcPr>
            <w:tcW w:w="3458" w:type="dxa"/>
            <w:vAlign w:val="center"/>
          </w:tcPr>
          <w:p w:rsidR="003E66E1" w:rsidRDefault="00C97EE2">
            <w:r>
              <w:rPr>
                <w:b/>
                <w:sz w:val="17"/>
              </w:rPr>
              <w:t>УКУПНО ГРУПА 41</w:t>
            </w: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361" w:type="dxa"/>
            <w:vAlign w:val="center"/>
          </w:tcPr>
          <w:p w:rsidR="003E66E1" w:rsidRDefault="003E66E1">
            <w:pPr>
              <w:jc w:val="center"/>
            </w:pPr>
          </w:p>
        </w:tc>
        <w:tc>
          <w:tcPr>
            <w:tcW w:w="1531" w:type="dxa"/>
            <w:vAlign w:val="center"/>
          </w:tcPr>
          <w:p w:rsidR="003E66E1" w:rsidRDefault="003E66E1">
            <w:pPr>
              <w:jc w:val="center"/>
            </w:pPr>
          </w:p>
        </w:tc>
      </w:tr>
    </w:tbl>
    <w:p w:rsidR="003E66E1" w:rsidRDefault="003E66E1"/>
    <w:p w:rsidR="003E66E1" w:rsidRDefault="00C97EE2">
      <w:pPr>
        <w:pStyle w:val="Heading2"/>
      </w:pPr>
      <w:r>
        <w:rPr>
          <w:rFonts w:ascii="Times New Roman" w:eastAsia="Times New Roman" w:hAnsi="Times New Roman"/>
        </w:rPr>
        <w:t>V. Напомене за попуњавање</w:t>
      </w:r>
    </w:p>
    <w:p w:rsidR="003E66E1" w:rsidRDefault="00C97EE2">
      <w:pPr>
        <w:ind w:left="340" w:hanging="170"/>
      </w:pPr>
      <w:r>
        <w:rPr>
          <w:sz w:val="20"/>
        </w:rPr>
        <w:t>• Средства за плате планирају се на бази броја запослених којима је исплаћена плата за септембар 2026. године, а не на бази систематизованог броја запослених.</w:t>
      </w:r>
    </w:p>
    <w:p w:rsidR="003E66E1" w:rsidRDefault="00C97EE2">
      <w:pPr>
        <w:ind w:left="340" w:hanging="170"/>
      </w:pPr>
      <w:r>
        <w:rPr>
          <w:sz w:val="20"/>
        </w:rPr>
        <w:t>• У 2027. години једна плата се планира на нивоу септембра 2026. године, а преосталих једанаест плата планирају се као септембарска маса увећана за прописани проценат увећања плата, у складу са законом којим се уређује буџет.</w:t>
      </w:r>
    </w:p>
    <w:p w:rsidR="003E66E1" w:rsidRDefault="00C97EE2">
      <w:pPr>
        <w:ind w:left="340" w:hanging="170"/>
      </w:pPr>
      <w:r>
        <w:rPr>
          <w:sz w:val="20"/>
        </w:rPr>
        <w:t>• У буџету за 2027. годину не треба планирати поклоне у новцу, божићне, годишње и друге награде, бонусе и друга примања запослених ради побољшања материјалног положаја, осим јубиларних награда за запослене који то право стичу у 2027. години и новчаних честитки за децу запослених, у складу са Упутством Министарства финансија.</w:t>
      </w:r>
    </w:p>
    <w:p w:rsidR="003E66E1" w:rsidRDefault="00C97EE2">
      <w:pPr>
        <w:ind w:left="340" w:hanging="170"/>
      </w:pPr>
      <w:r>
        <w:rPr>
          <w:sz w:val="20"/>
        </w:rPr>
        <w:t>• Пројекције за 2028. и 2029. годину исказују се у истом обиму средстава као за 2027. годину, уколико Министарство финансија накнадно не достави другачије параметре.</w:t>
      </w:r>
    </w:p>
    <w:p w:rsidR="003E66E1" w:rsidRDefault="00C97EE2">
      <w:pPr>
        <w:pStyle w:val="Heading2"/>
      </w:pPr>
      <w:r>
        <w:rPr>
          <w:rFonts w:ascii="Times New Roman" w:eastAsia="Times New Roman" w:hAnsi="Times New Roman"/>
        </w:rPr>
        <w:t>VI. Изјава одговорног лица</w:t>
      </w:r>
    </w:p>
    <w:p w:rsidR="003E66E1" w:rsidRDefault="00C97EE2">
      <w:pPr>
        <w:jc w:val="both"/>
      </w:pPr>
      <w:r>
        <w:rPr>
          <w:sz w:val="21"/>
        </w:rPr>
        <w:t>Подносилац потврђује да су подаци о броју запослених и средствима за плате исказани на основу исплате плате за септембар 2026. године, важећих прописа и смерница из Упутства за припрему нацрта буџета Општине Врњачка Бања за 2027. годину.</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4535"/>
        <w:gridCol w:w="2835"/>
      </w:tblGrid>
      <w:tr w:rsidR="003E66E1">
        <w:trPr>
          <w:jc w:val="center"/>
        </w:trPr>
        <w:tc>
          <w:tcPr>
            <w:tcW w:w="2835" w:type="dxa"/>
            <w:shd w:val="clear" w:color="auto" w:fill="D9EAF7"/>
            <w:vAlign w:val="center"/>
          </w:tcPr>
          <w:p w:rsidR="003E66E1" w:rsidRDefault="00C97EE2">
            <w:pPr>
              <w:jc w:val="center"/>
            </w:pPr>
            <w:r>
              <w:rPr>
                <w:b/>
                <w:sz w:val="18"/>
              </w:rPr>
              <w:t>Место и датум</w:t>
            </w:r>
          </w:p>
        </w:tc>
        <w:tc>
          <w:tcPr>
            <w:tcW w:w="4535" w:type="dxa"/>
            <w:shd w:val="clear" w:color="auto" w:fill="D9EAF7"/>
            <w:vAlign w:val="center"/>
          </w:tcPr>
          <w:p w:rsidR="003E66E1" w:rsidRDefault="00C97EE2">
            <w:pPr>
              <w:jc w:val="center"/>
            </w:pPr>
            <w:r>
              <w:rPr>
                <w:b/>
                <w:sz w:val="18"/>
              </w:rPr>
              <w:t>Одговорно лице корисника</w:t>
            </w:r>
          </w:p>
        </w:tc>
        <w:tc>
          <w:tcPr>
            <w:tcW w:w="2835" w:type="dxa"/>
            <w:shd w:val="clear" w:color="auto" w:fill="D9EAF7"/>
            <w:vAlign w:val="center"/>
          </w:tcPr>
          <w:p w:rsidR="003E66E1" w:rsidRDefault="00C97EE2">
            <w:pPr>
              <w:jc w:val="center"/>
            </w:pPr>
            <w:r>
              <w:rPr>
                <w:b/>
                <w:sz w:val="18"/>
              </w:rPr>
              <w:t>Потпис</w:t>
            </w:r>
          </w:p>
        </w:tc>
      </w:tr>
      <w:tr w:rsidR="003E66E1">
        <w:trPr>
          <w:jc w:val="center"/>
        </w:trPr>
        <w:tc>
          <w:tcPr>
            <w:tcW w:w="2835" w:type="dxa"/>
            <w:vAlign w:val="center"/>
          </w:tcPr>
          <w:p w:rsidR="003E66E1" w:rsidRDefault="00C97EE2">
            <w:r>
              <w:rPr>
                <w:sz w:val="18"/>
              </w:rPr>
              <w:br/>
            </w:r>
            <w:r>
              <w:rPr>
                <w:sz w:val="18"/>
              </w:rPr>
              <w:br/>
            </w:r>
          </w:p>
        </w:tc>
        <w:tc>
          <w:tcPr>
            <w:tcW w:w="4535" w:type="dxa"/>
            <w:vAlign w:val="center"/>
          </w:tcPr>
          <w:p w:rsidR="003E66E1" w:rsidRDefault="00C97EE2">
            <w:r>
              <w:rPr>
                <w:sz w:val="18"/>
              </w:rPr>
              <w:br/>
            </w:r>
            <w:r>
              <w:rPr>
                <w:sz w:val="18"/>
              </w:rPr>
              <w:br/>
            </w:r>
          </w:p>
        </w:tc>
        <w:tc>
          <w:tcPr>
            <w:tcW w:w="2835" w:type="dxa"/>
            <w:vAlign w:val="center"/>
          </w:tcPr>
          <w:p w:rsidR="003E66E1" w:rsidRDefault="00C97EE2">
            <w:r>
              <w:rPr>
                <w:sz w:val="18"/>
              </w:rPr>
              <w:br/>
            </w:r>
            <w:r>
              <w:rPr>
                <w:sz w:val="18"/>
              </w:rPr>
              <w:br/>
            </w:r>
          </w:p>
        </w:tc>
      </w:tr>
    </w:tbl>
    <w:p w:rsidR="00C97EE2" w:rsidRDefault="00C97EE2"/>
    <w:sectPr w:rsidR="00C97EE2" w:rsidSect="00D11706">
      <w:headerReference w:type="default" r:id="rId8"/>
      <w:footerReference w:type="default" r:id="rId9"/>
      <w:pgSz w:w="11906" w:h="16838" w:code="9"/>
      <w:pgMar w:top="850" w:right="737" w:bottom="850"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B92" w:rsidRDefault="00200B92">
      <w:pPr>
        <w:spacing w:after="0" w:line="240" w:lineRule="auto"/>
      </w:pPr>
      <w:r>
        <w:separator/>
      </w:r>
    </w:p>
  </w:endnote>
  <w:endnote w:type="continuationSeparator" w:id="0">
    <w:p w:rsidR="00200B92" w:rsidRDefault="00200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E1" w:rsidRDefault="00C97EE2">
    <w:pPr>
      <w:pStyle w:val="Footer"/>
      <w:jc w:val="center"/>
    </w:pPr>
    <w:r>
      <w:rPr>
        <w:sz w:val="18"/>
      </w:rPr>
      <w:t>Прилог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B92" w:rsidRDefault="00200B92">
      <w:pPr>
        <w:spacing w:after="0" w:line="240" w:lineRule="auto"/>
      </w:pPr>
      <w:r>
        <w:separator/>
      </w:r>
    </w:p>
  </w:footnote>
  <w:footnote w:type="continuationSeparator" w:id="0">
    <w:p w:rsidR="00200B92" w:rsidRDefault="00200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E1" w:rsidRDefault="00C97EE2">
    <w:pPr>
      <w:pStyle w:val="Header"/>
      <w:jc w:val="center"/>
    </w:pPr>
    <w:r>
      <w:rPr>
        <w:sz w:val="18"/>
      </w:rPr>
      <w:t>ОПШТИНА ВРЊАЧКА БАЊА – УПУТСТВО ЗА ПРИПРЕМУ НАЦРТА БУЏЕТА 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00B92"/>
    <w:rsid w:val="0029639D"/>
    <w:rsid w:val="00303973"/>
    <w:rsid w:val="00326F90"/>
    <w:rsid w:val="003E66E1"/>
    <w:rsid w:val="00745704"/>
    <w:rsid w:val="00A00982"/>
    <w:rsid w:val="00AA1D8D"/>
    <w:rsid w:val="00B47730"/>
    <w:rsid w:val="00C97EE2"/>
    <w:rsid w:val="00CB0664"/>
    <w:rsid w:val="00D117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B87FA47-63FF-45BE-812A-2D66796D7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11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70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10CC5-6ED9-47FC-BDB5-F27E85AE4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Zoran Dunic</cp:lastModifiedBy>
  <cp:revision>4</cp:revision>
  <cp:lastPrinted>2026-07-16T05:29:00Z</cp:lastPrinted>
  <dcterms:created xsi:type="dcterms:W3CDTF">2026-07-07T08:43:00Z</dcterms:created>
  <dcterms:modified xsi:type="dcterms:W3CDTF">2026-07-16T05:30:00Z</dcterms:modified>
  <cp:category/>
</cp:coreProperties>
</file>