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lang w:val="en-GB" w:eastAsia="en-GB"/>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E37E76">
            <w:pPr>
              <w:spacing w:before="100" w:beforeAutospacing="1" w:after="100" w:afterAutospacing="1"/>
              <w:jc w:val="center"/>
              <w:rPr>
                <w:b/>
                <w:sz w:val="28"/>
                <w:szCs w:val="28"/>
                <w:lang w:val="sr-Cyrl-CS"/>
              </w:rPr>
            </w:pPr>
            <w:r w:rsidRPr="00A1748F">
              <w:rPr>
                <w:b/>
                <w:sz w:val="28"/>
                <w:szCs w:val="28"/>
                <w:lang w:val="sr-Cyrl-CS"/>
              </w:rPr>
              <w:t>У 20</w:t>
            </w:r>
            <w:r w:rsidR="005B4B8A">
              <w:rPr>
                <w:b/>
                <w:sz w:val="28"/>
                <w:szCs w:val="28"/>
                <w:lang w:val="sr-Cyrl-CS"/>
              </w:rPr>
              <w:t>2</w:t>
            </w:r>
            <w:r w:rsidR="00E37E76">
              <w:rPr>
                <w:b/>
                <w:sz w:val="28"/>
                <w:szCs w:val="28"/>
                <w:lang w:val="sr-Cyrl-CS"/>
              </w:rPr>
              <w:t>6</w:t>
            </w:r>
            <w:bookmarkStart w:id="0" w:name="_GoBack"/>
            <w:bookmarkEnd w:id="0"/>
            <w:r w:rsidRPr="00A1748F">
              <w:rPr>
                <w:b/>
                <w:sz w:val="28"/>
                <w:szCs w:val="28"/>
                <w:lang w:val="sr-Cyrl-CS"/>
              </w:rPr>
              <w:t>.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Pr>
                <w:rFonts w:eastAsia="SimSun"/>
                <w:sz w:val="28"/>
                <w:szCs w:val="28"/>
              </w:rPr>
              <w:lastRenderedPageBreak/>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3E1F3C">
      <w:pPr>
        <w:pStyle w:val="BodyText"/>
        <w:tabs>
          <w:tab w:val="left" w:pos="360"/>
        </w:tabs>
        <w:spacing w:after="0" w:line="240" w:lineRule="auto"/>
        <w:ind w:firstLine="0"/>
        <w:rPr>
          <w:i/>
          <w:sz w:val="28"/>
          <w:szCs w:val="28"/>
          <w:lang w:val="sr-Cyrl-CS"/>
        </w:rPr>
      </w:pPr>
      <w:r w:rsidRPr="00A1748F">
        <w:rPr>
          <w:b/>
          <w:sz w:val="28"/>
          <w:szCs w:val="28"/>
          <w:highlight w:val="lightGray"/>
          <w:lang w:val="sr-Cyrl-CS"/>
        </w:rPr>
        <w:br w:type="page"/>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BA371E" w:rsidRPr="00BA371E" w:rsidRDefault="00021B85" w:rsidP="00BA371E">
      <w:pPr>
        <w:pStyle w:val="NormalWeb"/>
        <w:numPr>
          <w:ilvl w:val="0"/>
          <w:numId w:val="42"/>
        </w:numPr>
        <w:rPr>
          <w:b/>
          <w:sz w:val="28"/>
          <w:szCs w:val="28"/>
          <w:u w:val="single"/>
          <w:lang w:val="sr-Cyrl-CS"/>
        </w:rPr>
      </w:pPr>
      <w:r w:rsidRPr="00A1748F">
        <w:rPr>
          <w:b/>
          <w:sz w:val="28"/>
          <w:szCs w:val="28"/>
          <w:lang w:val="sr-Cyrl-CS"/>
        </w:rPr>
        <w:t>Програм у области (из 2/</w:t>
      </w:r>
      <w:r w:rsidR="00C96378">
        <w:rPr>
          <w:b/>
          <w:sz w:val="28"/>
          <w:szCs w:val="28"/>
          <w:lang w:val="sr-Latn-RS"/>
        </w:rPr>
        <w:t>2</w:t>
      </w:r>
      <w:r w:rsidRPr="00A1748F">
        <w:rPr>
          <w:b/>
          <w:sz w:val="28"/>
          <w:szCs w:val="28"/>
          <w:lang w:val="sr-Cyrl-CS"/>
        </w:rPr>
        <w:t>):</w:t>
      </w:r>
      <w:r w:rsidR="00BA371E" w:rsidRPr="00BA371E">
        <w:rPr>
          <w:b/>
          <w:sz w:val="28"/>
          <w:szCs w:val="28"/>
          <w:u w:val="single"/>
          <w:lang w:val="sr-Cyrl-CS"/>
        </w:rPr>
        <w:t xml:space="preserve"> </w:t>
      </w:r>
      <w:r w:rsidR="00C96378">
        <w:rPr>
          <w:b/>
          <w:sz w:val="28"/>
          <w:szCs w:val="28"/>
          <w:u w:val="single"/>
          <w:lang w:val="sr-Cyrl-CS"/>
        </w:rPr>
        <w:t>набавка спортске опреме и реквизита</w:t>
      </w:r>
      <w:r w:rsidR="00BA371E" w:rsidRPr="00BA371E">
        <w:rPr>
          <w:b/>
          <w:sz w:val="28"/>
          <w:szCs w:val="28"/>
          <w:u w:val="single"/>
          <w:lang w:val="sr-Cyrl-CS"/>
        </w:rPr>
        <w:t xml:space="preserve">) </w:t>
      </w:r>
      <w:r w:rsidR="00BA371E" w:rsidRPr="00BA371E">
        <w:rPr>
          <w:b/>
          <w:sz w:val="28"/>
          <w:szCs w:val="28"/>
          <w:u w:val="single"/>
        </w:rPr>
        <w:t>–</w:t>
      </w:r>
      <w:r w:rsidR="00BA371E" w:rsidRPr="00BA371E">
        <w:rPr>
          <w:b/>
          <w:sz w:val="28"/>
          <w:szCs w:val="28"/>
          <w:u w:val="single"/>
          <w:lang w:val="sr-Cyrl-CS"/>
        </w:rPr>
        <w:t xml:space="preserve"> чл</w:t>
      </w:r>
      <w:r w:rsidR="00BA371E" w:rsidRPr="00BA371E">
        <w:rPr>
          <w:b/>
          <w:sz w:val="28"/>
          <w:szCs w:val="28"/>
          <w:u w:val="single"/>
        </w:rPr>
        <w:t>ан</w:t>
      </w:r>
      <w:r w:rsidR="00BA371E" w:rsidRPr="00BA371E">
        <w:rPr>
          <w:b/>
          <w:sz w:val="28"/>
          <w:szCs w:val="28"/>
          <w:u w:val="single"/>
          <w:lang w:val="sr-Cyrl-CS"/>
        </w:rPr>
        <w:t xml:space="preserve"> 137. ст</w:t>
      </w:r>
      <w:r w:rsidR="00BA371E" w:rsidRPr="00BA371E">
        <w:rPr>
          <w:b/>
          <w:sz w:val="28"/>
          <w:szCs w:val="28"/>
          <w:u w:val="single"/>
        </w:rPr>
        <w:t>ав</w:t>
      </w:r>
      <w:r w:rsidR="00BA371E" w:rsidRPr="00BA371E">
        <w:rPr>
          <w:b/>
          <w:sz w:val="28"/>
          <w:szCs w:val="28"/>
          <w:u w:val="single"/>
          <w:lang w:val="sr-Cyrl-CS"/>
        </w:rPr>
        <w:t xml:space="preserve"> 1. тач</w:t>
      </w:r>
      <w:r w:rsidR="00BA371E" w:rsidRPr="00BA371E">
        <w:rPr>
          <w:b/>
          <w:sz w:val="28"/>
          <w:szCs w:val="28"/>
          <w:u w:val="single"/>
        </w:rPr>
        <w:t>ка</w:t>
      </w:r>
      <w:r w:rsidR="00BA371E" w:rsidRPr="00BA371E">
        <w:rPr>
          <w:b/>
          <w:sz w:val="28"/>
          <w:szCs w:val="28"/>
          <w:u w:val="single"/>
          <w:lang w:val="sr-Cyrl-CS"/>
        </w:rPr>
        <w:t xml:space="preserve"> </w:t>
      </w:r>
      <w:r w:rsidR="00C96378">
        <w:rPr>
          <w:b/>
          <w:sz w:val="28"/>
          <w:szCs w:val="28"/>
          <w:u w:val="single"/>
          <w:lang w:val="sr-Cyrl-CS"/>
        </w:rPr>
        <w:t>2</w:t>
      </w:r>
      <w:r w:rsidR="00BA371E" w:rsidRPr="00BA371E">
        <w:rPr>
          <w:b/>
          <w:sz w:val="28"/>
          <w:szCs w:val="28"/>
          <w:u w:val="single"/>
          <w:lang w:val="sr-Cyrl-CS"/>
        </w:rPr>
        <w:t>);</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 </w:t>
      </w: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BA371E" w:rsidRPr="00A1748F" w:rsidRDefault="00BA371E" w:rsidP="00BA371E">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BA371E" w:rsidRPr="00A1748F" w:rsidRDefault="00BA371E" w:rsidP="00BA371E">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Pr="00A1748F"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9</w:t>
            </w:r>
            <w:r w:rsidRPr="00A1748F">
              <w:rPr>
                <w:sz w:val="28"/>
                <w:szCs w:val="28"/>
                <w:lang w:val="sr-Cyrl-CS"/>
              </w:rPr>
              <w:t xml:space="preserve">. трошкови прилагођавања спортског објекта захтевима одржавања </w:t>
            </w:r>
            <w:r w:rsidRPr="00A1748F">
              <w:rPr>
                <w:sz w:val="28"/>
                <w:szCs w:val="28"/>
                <w:lang w:val="sr-Cyrl-CS"/>
              </w:rPr>
              <w:lastRenderedPageBreak/>
              <w:t>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lastRenderedPageBreak/>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5</w:t>
            </w:r>
            <w:r w:rsidRPr="00A1748F">
              <w:rPr>
                <w:sz w:val="28"/>
                <w:szCs w:val="28"/>
                <w:lang w:val="sr-Cyrl-CS"/>
              </w:rPr>
              <w:t xml:space="preserve">. трошкови зараде лица </w:t>
            </w:r>
            <w:r w:rsidRPr="00A1748F">
              <w:rPr>
                <w:sz w:val="28"/>
                <w:szCs w:val="28"/>
                <w:lang w:val="sr-Cyrl-CS"/>
              </w:rPr>
              <w:lastRenderedPageBreak/>
              <w:t>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rPr>
      </w:pPr>
      <w:r w:rsidRPr="00A1748F">
        <w:rPr>
          <w:b/>
          <w:i/>
          <w:sz w:val="28"/>
          <w:szCs w:val="28"/>
          <w:lang w:val="sr-Cyrl-CS"/>
        </w:rPr>
        <w:lastRenderedPageBreak/>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6D644A"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6D644A"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Pr="00A1748F" w:rsidRDefault="006D644A" w:rsidP="006D644A">
      <w:pPr>
        <w:rPr>
          <w:b/>
          <w:i/>
          <w:sz w:val="28"/>
          <w:szCs w:val="28"/>
          <w:lang w:val="sr-Cyrl-CS"/>
        </w:rPr>
      </w:pP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lastRenderedPageBreak/>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D644A" w:rsidRPr="00A1748F" w:rsidRDefault="006D644A" w:rsidP="00021B85">
      <w:pPr>
        <w:numPr>
          <w:ilvl w:val="0"/>
          <w:numId w:val="22"/>
        </w:numPr>
        <w:tabs>
          <w:tab w:val="left" w:pos="1800"/>
        </w:tabs>
        <w:ind w:left="714" w:hanging="357"/>
        <w:rPr>
          <w:sz w:val="28"/>
          <w:szCs w:val="28"/>
          <w:lang w:val="sr-Cyrl-CS"/>
        </w:rPr>
      </w:pPr>
      <w:r>
        <w:rPr>
          <w:sz w:val="28"/>
          <w:szCs w:val="28"/>
          <w:lang w:val="sr-Cyrl-CS"/>
        </w:rPr>
        <w:t xml:space="preserve">Изјављујем да </w:t>
      </w:r>
      <w:r w:rsidRPr="00A1748F">
        <w:rPr>
          <w:sz w:val="28"/>
          <w:szCs w:val="28"/>
          <w:lang w:val="sr-Cyrl-CS"/>
        </w:rPr>
        <w:t>не постоје препреке из члана 118. став 5. и</w:t>
      </w:r>
      <w:r>
        <w:rPr>
          <w:sz w:val="28"/>
          <w:szCs w:val="28"/>
        </w:rPr>
        <w:t xml:space="preserve"> </w:t>
      </w:r>
      <w:proofErr w:type="spellStart"/>
      <w:r>
        <w:rPr>
          <w:sz w:val="28"/>
          <w:szCs w:val="28"/>
        </w:rPr>
        <w:t>члана</w:t>
      </w:r>
      <w:proofErr w:type="spellEnd"/>
      <w:r w:rsidRPr="00A1748F">
        <w:rPr>
          <w:sz w:val="28"/>
          <w:szCs w:val="28"/>
          <w:lang w:val="sr-Cyrl-CS"/>
        </w:rPr>
        <w:t xml:space="preserve"> 133. став 5. Закона о спорту</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6D644A">
      <w:pPr>
        <w:rPr>
          <w:b/>
          <w:sz w:val="28"/>
          <w:szCs w:val="28"/>
          <w:lang w:val="sr-Cyrl-CS"/>
        </w:rPr>
      </w:pPr>
    </w:p>
    <w:sectPr w:rsidR="00021B85" w:rsidRPr="00A1748F" w:rsidSect="006472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0545FC6"/>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1">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4">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5">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4"/>
  </w:num>
  <w:num w:numId="3">
    <w:abstractNumId w:val="24"/>
  </w:num>
  <w:num w:numId="4">
    <w:abstractNumId w:val="23"/>
  </w:num>
  <w:num w:numId="5">
    <w:abstractNumId w:val="38"/>
  </w:num>
  <w:num w:numId="6">
    <w:abstractNumId w:val="35"/>
  </w:num>
  <w:num w:numId="7">
    <w:abstractNumId w:val="33"/>
  </w:num>
  <w:num w:numId="8">
    <w:abstractNumId w:val="30"/>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2"/>
  </w:num>
  <w:num w:numId="17">
    <w:abstractNumId w:val="25"/>
  </w:num>
  <w:num w:numId="18">
    <w:abstractNumId w:val="21"/>
  </w:num>
  <w:num w:numId="19">
    <w:abstractNumId w:val="5"/>
  </w:num>
  <w:num w:numId="20">
    <w:abstractNumId w:val="39"/>
  </w:num>
  <w:num w:numId="21">
    <w:abstractNumId w:val="36"/>
  </w:num>
  <w:num w:numId="22">
    <w:abstractNumId w:val="40"/>
  </w:num>
  <w:num w:numId="23">
    <w:abstractNumId w:val="31"/>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9"/>
  </w:num>
  <w:num w:numId="31">
    <w:abstractNumId w:val="9"/>
  </w:num>
  <w:num w:numId="32">
    <w:abstractNumId w:val="14"/>
  </w:num>
  <w:num w:numId="33">
    <w:abstractNumId w:val="27"/>
  </w:num>
  <w:num w:numId="34">
    <w:abstractNumId w:val="8"/>
  </w:num>
  <w:num w:numId="35">
    <w:abstractNumId w:val="37"/>
  </w:num>
  <w:num w:numId="36">
    <w:abstractNumId w:val="41"/>
  </w:num>
  <w:num w:numId="37">
    <w:abstractNumId w:val="4"/>
  </w:num>
  <w:num w:numId="38">
    <w:abstractNumId w:val="1"/>
  </w:num>
  <w:num w:numId="39">
    <w:abstractNumId w:val="26"/>
  </w:num>
  <w:num w:numId="40">
    <w:abstractNumId w:val="3"/>
  </w:num>
  <w:num w:numId="41">
    <w:abstractNumId w:val="1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85"/>
    <w:rsid w:val="00021B85"/>
    <w:rsid w:val="000E0F22"/>
    <w:rsid w:val="00342D76"/>
    <w:rsid w:val="003E1F3C"/>
    <w:rsid w:val="004F3640"/>
    <w:rsid w:val="00547C40"/>
    <w:rsid w:val="005B4B8A"/>
    <w:rsid w:val="00647260"/>
    <w:rsid w:val="006D644A"/>
    <w:rsid w:val="00911EF3"/>
    <w:rsid w:val="00BA371E"/>
    <w:rsid w:val="00BA68F9"/>
    <w:rsid w:val="00BC4561"/>
    <w:rsid w:val="00C96378"/>
    <w:rsid w:val="00D17235"/>
    <w:rsid w:val="00DC2F22"/>
    <w:rsid w:val="00E3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Rade Curcic</cp:lastModifiedBy>
  <cp:revision>3</cp:revision>
  <dcterms:created xsi:type="dcterms:W3CDTF">2026-04-27T08:11:00Z</dcterms:created>
  <dcterms:modified xsi:type="dcterms:W3CDTF">2026-04-27T08:12:00Z</dcterms:modified>
</cp:coreProperties>
</file>