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BA45E6" w:rsidRDefault="00B217DD" w:rsidP="00BA45E6">
      <w:pPr>
        <w:ind w:left="-567" w:right="-93" w:firstLine="567"/>
        <w:jc w:val="both"/>
        <w:rPr>
          <w:b/>
          <w:sz w:val="22"/>
          <w:szCs w:val="22"/>
          <w:shd w:val="clear" w:color="auto" w:fill="FFFFFF"/>
          <w:lang w:val="sr-Latn-R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BA45E6" w:rsidRPr="00BA45E6">
        <w:rPr>
          <w:b/>
          <w:sz w:val="22"/>
          <w:szCs w:val="22"/>
          <w:shd w:val="clear" w:color="auto" w:fill="FFFFFF"/>
        </w:rPr>
        <w:t>003946422 2025</w:t>
      </w:r>
      <w:proofErr w:type="gramStart"/>
      <w:r w:rsidR="00BA45E6" w:rsidRPr="00BA45E6">
        <w:rPr>
          <w:b/>
          <w:sz w:val="22"/>
          <w:szCs w:val="22"/>
          <w:shd w:val="clear" w:color="auto" w:fill="FFFFFF"/>
        </w:rPr>
        <w:t> </w:t>
      </w:r>
      <w:r w:rsidR="00BA45E6" w:rsidRPr="00BA45E6">
        <w:rPr>
          <w:b/>
          <w:sz w:val="22"/>
          <w:szCs w:val="22"/>
          <w:shd w:val="clear" w:color="auto" w:fill="FFFFFF"/>
          <w:lang w:val="sr-Cyrl-CS"/>
        </w:rPr>
        <w:t xml:space="preserve"> од</w:t>
      </w:r>
      <w:proofErr w:type="gramEnd"/>
      <w:r w:rsidR="00BA45E6" w:rsidRPr="00BA45E6">
        <w:rPr>
          <w:b/>
          <w:sz w:val="22"/>
          <w:szCs w:val="22"/>
          <w:shd w:val="clear" w:color="auto" w:fill="FFFFFF"/>
          <w:lang w:val="sr-Latn-RS"/>
        </w:rPr>
        <w:t xml:space="preserve"> </w:t>
      </w:r>
      <w:r w:rsidR="006B39EB">
        <w:rPr>
          <w:b/>
          <w:sz w:val="22"/>
          <w:szCs w:val="22"/>
          <w:shd w:val="clear" w:color="auto" w:fill="FFFFFF"/>
          <w:lang w:val="sr-Cyrl-RS"/>
        </w:rPr>
        <w:t>26. септембра</w:t>
      </w:r>
      <w:bookmarkStart w:id="0" w:name="_GoBack"/>
      <w:bookmarkEnd w:id="0"/>
      <w:r w:rsidR="00BA45E6" w:rsidRPr="00BA45E6">
        <w:rPr>
          <w:b/>
          <w:sz w:val="22"/>
          <w:szCs w:val="22"/>
          <w:shd w:val="clear" w:color="auto" w:fill="FFFFFF"/>
          <w:lang w:val="sr-Cyrl-RS"/>
        </w:rPr>
        <w:t xml:space="preserve"> 2025</w:t>
      </w:r>
      <w:r w:rsidR="00BA45E6" w:rsidRPr="00BA45E6">
        <w:rPr>
          <w:b/>
          <w:sz w:val="22"/>
          <w:szCs w:val="22"/>
          <w:shd w:val="clear" w:color="auto" w:fill="FFFFFF"/>
          <w:lang w:val="sr-Cyrl-CS"/>
        </w:rPr>
        <w:t>.год</w:t>
      </w:r>
      <w:r w:rsidR="00E30037" w:rsidRPr="00E30037">
        <w:rPr>
          <w:b/>
          <w:sz w:val="22"/>
          <w:szCs w:val="22"/>
          <w:lang w:val="sr-Cyrl-CS"/>
        </w:rPr>
        <w:t>.</w:t>
      </w:r>
      <w:r w:rsidR="00BA45E6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  <w:r w:rsidR="00BA45E6">
        <w:rPr>
          <w:sz w:val="22"/>
          <w:szCs w:val="22"/>
          <w:lang w:val="sr-Latn-RS"/>
        </w:rPr>
        <w:t xml:space="preserve"> 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95E49"/>
    <w:rsid w:val="003B1A86"/>
    <w:rsid w:val="003C0868"/>
    <w:rsid w:val="003C6158"/>
    <w:rsid w:val="00432319"/>
    <w:rsid w:val="00467C1C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9EB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1922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5E6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Lj.Cendic</cp:lastModifiedBy>
  <cp:revision>5</cp:revision>
  <cp:lastPrinted>2023-12-05T08:25:00Z</cp:lastPrinted>
  <dcterms:created xsi:type="dcterms:W3CDTF">2025-09-26T06:35:00Z</dcterms:created>
  <dcterms:modified xsi:type="dcterms:W3CDTF">2025-09-26T07:40:00Z</dcterms:modified>
</cp:coreProperties>
</file>