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99" w:rsidRPr="002A53D6" w:rsidRDefault="0052104C" w:rsidP="00FC6999">
      <w:pPr>
        <w:ind w:right="-360"/>
        <w:jc w:val="both"/>
        <w:rPr>
          <w:b/>
          <w:color w:val="000000"/>
          <w:lang w:val="sr-Cyrl-RS"/>
        </w:rPr>
      </w:pPr>
      <w:r w:rsidRPr="002A53D6">
        <w:rPr>
          <w:b/>
          <w:color w:val="000000"/>
          <w:lang w:val="sr-Cyrl-RS"/>
        </w:rPr>
        <w:t xml:space="preserve">                                                         Република Србија</w:t>
      </w:r>
    </w:p>
    <w:p w:rsidR="00FC6999" w:rsidRPr="002A53D6" w:rsidRDefault="0052104C" w:rsidP="0052104C">
      <w:pPr>
        <w:tabs>
          <w:tab w:val="left" w:pos="3090"/>
        </w:tabs>
        <w:ind w:left="-720" w:hanging="540"/>
        <w:rPr>
          <w:b/>
          <w:lang w:val="sr-Cyrl-CS"/>
        </w:rPr>
      </w:pPr>
      <w:r w:rsidRPr="002A53D6">
        <w:rPr>
          <w:b/>
          <w:lang w:val="sr-Cyrl-CS"/>
        </w:rPr>
        <w:tab/>
        <w:t xml:space="preserve">                                  МИНИСТАРСТВО ЗАШТИТЕ ЖИВОТНЕ СРЕДИНЕ</w:t>
      </w:r>
    </w:p>
    <w:p w:rsidR="00FC6999" w:rsidRPr="002A53D6" w:rsidRDefault="0052104C" w:rsidP="0052104C">
      <w:pPr>
        <w:tabs>
          <w:tab w:val="left" w:pos="3090"/>
        </w:tabs>
        <w:spacing w:before="120" w:after="120"/>
        <w:ind w:right="360" w:firstLine="540"/>
        <w:jc w:val="both"/>
        <w:rPr>
          <w:b/>
          <w:szCs w:val="28"/>
          <w:lang w:val="sr-Cyrl-CS"/>
        </w:rPr>
      </w:pPr>
      <w:r w:rsidRPr="002A53D6">
        <w:rPr>
          <w:b/>
          <w:szCs w:val="28"/>
          <w:lang w:val="sr-Cyrl-CS"/>
        </w:rPr>
        <w:tab/>
        <w:t>Немањина 22-26 Београд</w:t>
      </w:r>
    </w:p>
    <w:p w:rsidR="0052104C" w:rsidRDefault="0052104C" w:rsidP="0052104C">
      <w:pPr>
        <w:tabs>
          <w:tab w:val="left" w:pos="3090"/>
        </w:tabs>
        <w:spacing w:before="120" w:after="120"/>
        <w:ind w:right="360" w:firstLine="540"/>
        <w:jc w:val="both"/>
        <w:rPr>
          <w:szCs w:val="28"/>
          <w:lang w:val="sr-Cyrl-CS"/>
        </w:rPr>
      </w:pPr>
    </w:p>
    <w:p w:rsidR="007727AF" w:rsidRPr="002A53D6" w:rsidRDefault="0052104C" w:rsidP="007727AF">
      <w:pPr>
        <w:tabs>
          <w:tab w:val="left" w:pos="3090"/>
        </w:tabs>
        <w:spacing w:before="120" w:after="120"/>
        <w:ind w:right="360" w:firstLine="540"/>
        <w:jc w:val="both"/>
        <w:rPr>
          <w:b/>
          <w:color w:val="000000"/>
          <w:sz w:val="22"/>
          <w:szCs w:val="22"/>
          <w:lang w:val="sr-Cyrl-CS"/>
        </w:rPr>
      </w:pPr>
      <w:r w:rsidRPr="002A53D6">
        <w:rPr>
          <w:b/>
          <w:sz w:val="22"/>
          <w:szCs w:val="22"/>
          <w:lang w:val="sr-Cyrl-CS"/>
        </w:rPr>
        <w:t xml:space="preserve">На основу члана 20., а у вези са чланом 29. став 1. и 3. Закона о процени утицаја на животну средину („Сл. гласник РС“, бр. 135/04 и 36/09), као и на основу чл. 115. Закона о општем управном поступку („Службени гласник РС“, бр: 18/2016, </w:t>
      </w:r>
      <w:r w:rsidRPr="002A53D6">
        <w:rPr>
          <w:b/>
          <w:color w:val="000000"/>
          <w:sz w:val="22"/>
          <w:szCs w:val="22"/>
          <w:lang w:val="sr-Cyrl-CS"/>
        </w:rPr>
        <w:t xml:space="preserve">95/2018-аутентично тумачење и 2/2023-Одлука УС) даје следеће </w:t>
      </w:r>
    </w:p>
    <w:p w:rsidR="00FC6999" w:rsidRPr="0052104C" w:rsidRDefault="00FC6999" w:rsidP="007727AF">
      <w:pPr>
        <w:tabs>
          <w:tab w:val="left" w:pos="3090"/>
        </w:tabs>
        <w:spacing w:before="120" w:after="120"/>
        <w:ind w:right="360" w:firstLine="540"/>
        <w:jc w:val="both"/>
        <w:rPr>
          <w:b/>
          <w:sz w:val="22"/>
          <w:szCs w:val="22"/>
          <w:lang w:val="sr-Cyrl-CS"/>
        </w:rPr>
      </w:pPr>
      <w:r w:rsidRPr="0052104C">
        <w:rPr>
          <w:sz w:val="22"/>
          <w:szCs w:val="22"/>
          <w:lang w:val="sr-Cyrl-CS"/>
        </w:rPr>
        <w:tab/>
        <w:t xml:space="preserve">        </w:t>
      </w:r>
      <w:r w:rsidRPr="0052104C">
        <w:rPr>
          <w:b/>
          <w:sz w:val="22"/>
          <w:szCs w:val="22"/>
          <w:lang w:val="sr-Cyrl-CS"/>
        </w:rPr>
        <w:t>О Б А В Е Ш Т Е Њ Е</w:t>
      </w:r>
    </w:p>
    <w:p w:rsidR="00FC6999" w:rsidRPr="002A53D6" w:rsidRDefault="0052104C" w:rsidP="00FC6999">
      <w:pPr>
        <w:spacing w:before="120" w:after="120"/>
        <w:ind w:right="360" w:firstLine="540"/>
        <w:jc w:val="both"/>
        <w:rPr>
          <w:b/>
          <w:sz w:val="22"/>
          <w:szCs w:val="22"/>
          <w:lang w:val="sr-Cyrl-CS"/>
        </w:rPr>
      </w:pPr>
      <w:r w:rsidRPr="002A53D6">
        <w:rPr>
          <w:b/>
          <w:sz w:val="22"/>
          <w:szCs w:val="22"/>
          <w:lang w:val="sr-Cyrl-CS"/>
        </w:rPr>
        <w:t xml:space="preserve">Обавештава се јавност и заинтересовани органи и организације да је носилац пројекта предузеће „СИЛУР“ д.о.о. Краљево поднело Министарству заштите животне средине Захтев за сагласност на Студију о процени утицаја на животну средину пројекта експлоатације мермера као техничког грађевинског камена на површинском копу „Отроци“ код Краљева, заведен под бројем 353-02-1076/2023-03, на к.п. број </w:t>
      </w:r>
      <w:r w:rsidR="00EF34AA" w:rsidRPr="002A53D6">
        <w:rPr>
          <w:b/>
          <w:sz w:val="22"/>
          <w:szCs w:val="22"/>
          <w:lang w:val="sr-Cyrl-CS"/>
        </w:rPr>
        <w:t xml:space="preserve">1919, 1920, 1921, 1961, 1962, 1963, 1964, 1965, 2089, 2093, 2094, 2096, 2103, 2104, 2105/1, 2105/2, 2106, 2107, 2108, 2109, 2111/1, 2111/2, 1112, </w:t>
      </w:r>
      <w:r w:rsidR="000054A2" w:rsidRPr="002A53D6">
        <w:rPr>
          <w:b/>
          <w:sz w:val="22"/>
          <w:szCs w:val="22"/>
          <w:lang w:val="sr-Cyrl-CS"/>
        </w:rPr>
        <w:t>2113/1, 2113/2, 1114/1, 1114/2, 2114/3, 2116, 2117, 2118, 2119, 2120, све у КО Отроци, СО Врњачка Бања и на делу к.п. 1918, 1922, 1925, 1926, 1927, 1960, 1966, 1967, 2013, 2014, 2015, 2016, 2017, 2087, 2088, 2090, 2091/1, 2091/2, 2091/3, 2092/1, 2092/2, 2095, 2097/1, 2097/2, 2098, 2099, 2100, 2101, 2115, 2121, 2122, 2123, 2124, 2125, 2126, 2131, 2580, 2581, 2583, све у КО Отроци, СО Врњачка Бања, заведен под бројем 353-02-3654/2023-03.</w:t>
      </w:r>
      <w:r w:rsidR="005D6D5B" w:rsidRPr="002A53D6">
        <w:rPr>
          <w:b/>
          <w:sz w:val="22"/>
          <w:szCs w:val="22"/>
          <w:lang w:val="sr-Cyrl-CS"/>
        </w:rPr>
        <w:t xml:space="preserve"> Експлоатационо поље је дефинисано следећим координатама темених тачака: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4002"/>
      </w:tblGrid>
      <w:tr w:rsidR="005D6D5B" w:rsidTr="005D6D5B">
        <w:tc>
          <w:tcPr>
            <w:tcW w:w="2518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Тачка</w:t>
            </w:r>
          </w:p>
        </w:tc>
        <w:tc>
          <w:tcPr>
            <w:tcW w:w="3686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      К О О Р Д И Н А Т Е</w:t>
            </w:r>
          </w:p>
        </w:tc>
        <w:tc>
          <w:tcPr>
            <w:tcW w:w="4002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5D6D5B" w:rsidTr="005D6D5B">
        <w:tc>
          <w:tcPr>
            <w:tcW w:w="2518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</w:tcPr>
          <w:p w:rsidR="005D6D5B" w:rsidRP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Y</w:t>
            </w:r>
          </w:p>
        </w:tc>
        <w:tc>
          <w:tcPr>
            <w:tcW w:w="4002" w:type="dxa"/>
          </w:tcPr>
          <w:p w:rsidR="005D6D5B" w:rsidRP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686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       7 483 528</w:t>
            </w:r>
          </w:p>
        </w:tc>
        <w:tc>
          <w:tcPr>
            <w:tcW w:w="4002" w:type="dxa"/>
          </w:tcPr>
          <w:p w:rsidR="005D6D5B" w:rsidRDefault="008D7B5E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        4 830 692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686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7 483 707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4 830 579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FC6999">
            <w:pPr>
              <w:spacing w:before="120" w:after="120"/>
              <w:ind w:right="36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3</w:t>
            </w:r>
          </w:p>
        </w:tc>
        <w:tc>
          <w:tcPr>
            <w:tcW w:w="3686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7 483 877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4 830 360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686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7 483 877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4 830 270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 w:firstLine="72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5</w:t>
            </w:r>
          </w:p>
        </w:tc>
        <w:tc>
          <w:tcPr>
            <w:tcW w:w="3686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7 483 765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4 830 225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 w:firstLine="72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6</w:t>
            </w:r>
          </w:p>
        </w:tc>
        <w:tc>
          <w:tcPr>
            <w:tcW w:w="3686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7 483 348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4 830 209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 w:firstLine="720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7</w:t>
            </w:r>
          </w:p>
        </w:tc>
        <w:tc>
          <w:tcPr>
            <w:tcW w:w="3686" w:type="dxa"/>
          </w:tcPr>
          <w:p w:rsidR="005D6D5B" w:rsidRDefault="008D7B5E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</w:t>
            </w:r>
            <w:r w:rsidR="005D6D5B">
              <w:rPr>
                <w:b/>
                <w:sz w:val="20"/>
                <w:szCs w:val="20"/>
                <w:lang w:val="sr-Cyrl-CS"/>
              </w:rPr>
              <w:t xml:space="preserve">7 </w:t>
            </w:r>
            <w:r>
              <w:rPr>
                <w:b/>
                <w:sz w:val="20"/>
                <w:szCs w:val="20"/>
                <w:lang w:val="sr-Cyrl-CS"/>
              </w:rPr>
              <w:t>483 296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4 830 281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686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7 483 347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4 830 549</w:t>
            </w:r>
          </w:p>
        </w:tc>
      </w:tr>
      <w:tr w:rsidR="005D6D5B" w:rsidTr="005D6D5B">
        <w:tc>
          <w:tcPr>
            <w:tcW w:w="2518" w:type="dxa"/>
          </w:tcPr>
          <w:p w:rsidR="005D6D5B" w:rsidRDefault="005D6D5B" w:rsidP="005D6D5B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686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7 483 461</w:t>
            </w:r>
          </w:p>
        </w:tc>
        <w:tc>
          <w:tcPr>
            <w:tcW w:w="4002" w:type="dxa"/>
          </w:tcPr>
          <w:p w:rsidR="005D6D5B" w:rsidRDefault="008D7B5E" w:rsidP="008D7B5E">
            <w:pPr>
              <w:spacing w:before="120" w:after="120"/>
              <w:ind w:right="36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4 830 678</w:t>
            </w:r>
          </w:p>
        </w:tc>
      </w:tr>
    </w:tbl>
    <w:p w:rsidR="005D6D5B" w:rsidRPr="007727AF" w:rsidRDefault="005D6D5B" w:rsidP="00FC6999">
      <w:pPr>
        <w:spacing w:before="120" w:after="120"/>
        <w:ind w:right="360" w:firstLine="540"/>
        <w:jc w:val="both"/>
        <w:rPr>
          <w:b/>
          <w:sz w:val="20"/>
          <w:szCs w:val="20"/>
          <w:lang w:val="sr-Cyrl-CS"/>
        </w:rPr>
      </w:pPr>
    </w:p>
    <w:p w:rsidR="00690D61" w:rsidRPr="002A53D6" w:rsidRDefault="00FC6999" w:rsidP="00FC6999">
      <w:pPr>
        <w:ind w:left="-284"/>
        <w:jc w:val="both"/>
        <w:rPr>
          <w:b/>
          <w:sz w:val="22"/>
          <w:szCs w:val="22"/>
          <w:lang w:val="sr-Cyrl-RS"/>
        </w:rPr>
      </w:pPr>
      <w:r w:rsidRPr="002A53D6">
        <w:rPr>
          <w:b/>
          <w:sz w:val="22"/>
          <w:szCs w:val="22"/>
          <w:lang w:val="sr-Cyrl-CS"/>
        </w:rPr>
        <w:t xml:space="preserve">          </w:t>
      </w:r>
      <w:r w:rsidR="00690D61" w:rsidRPr="002A53D6">
        <w:rPr>
          <w:b/>
          <w:sz w:val="22"/>
          <w:szCs w:val="22"/>
          <w:lang w:val="sr-Cyrl-CS"/>
        </w:rPr>
        <w:t>У складу са чланом 3. Став 1. Правилника о поступку јавног увида, презентацији и јавној расправио о Студији о процени утицаја на животну средину („Сл. гласник РС“, број 69/2005), увид у поднету Студију о процени утицаја на животну средину</w:t>
      </w:r>
      <w:r w:rsidRPr="002A53D6">
        <w:rPr>
          <w:b/>
          <w:sz w:val="22"/>
          <w:szCs w:val="22"/>
          <w:lang w:val="sr-Cyrl-CS"/>
        </w:rPr>
        <w:t xml:space="preserve">  </w:t>
      </w:r>
      <w:r w:rsidR="00690D61" w:rsidRPr="002A53D6">
        <w:rPr>
          <w:b/>
          <w:sz w:val="22"/>
          <w:szCs w:val="22"/>
          <w:lang w:val="sr-Cyrl-CS"/>
        </w:rPr>
        <w:t>се може извршити у просторијама Министарства заштите животне средине</w:t>
      </w:r>
      <w:r w:rsidRPr="002A53D6">
        <w:rPr>
          <w:b/>
          <w:sz w:val="22"/>
          <w:szCs w:val="22"/>
          <w:lang w:val="sr-Cyrl-CS"/>
        </w:rPr>
        <w:t>,</w:t>
      </w:r>
      <w:r w:rsidR="00690D61" w:rsidRPr="002A53D6">
        <w:rPr>
          <w:b/>
          <w:sz w:val="22"/>
          <w:szCs w:val="22"/>
          <w:lang w:val="sr-Cyrl-CS"/>
        </w:rPr>
        <w:t xml:space="preserve"> Омладинских бригада бр: 1, соба 426, сваког радног дана од 11 – 14 часова, као и на службеном сајту министарства </w:t>
      </w:r>
      <w:hyperlink r:id="rId5" w:history="1">
        <w:r w:rsidR="00690D61" w:rsidRPr="002A53D6">
          <w:rPr>
            <w:rStyle w:val="Hyperlink"/>
            <w:b/>
            <w:sz w:val="22"/>
            <w:szCs w:val="22"/>
          </w:rPr>
          <w:t>https://www.ekologija.gov.rs/obavestenja/procena-uticaja-na-zivotnu-sredinu/zahtevi/zahtevi-za-davanje-saglasnosti-na-studije-o-proceni-uticaja</w:t>
        </w:r>
      </w:hyperlink>
      <w:r w:rsidR="00690D61" w:rsidRPr="002A53D6">
        <w:rPr>
          <w:b/>
          <w:sz w:val="22"/>
          <w:szCs w:val="22"/>
        </w:rPr>
        <w:t>.</w:t>
      </w:r>
    </w:p>
    <w:p w:rsidR="002A53D6" w:rsidRPr="006352C2" w:rsidRDefault="00E051B1" w:rsidP="00FC6999">
      <w:pPr>
        <w:spacing w:before="120" w:after="120"/>
        <w:ind w:right="360" w:firstLine="540"/>
        <w:jc w:val="both"/>
        <w:rPr>
          <w:b/>
          <w:sz w:val="22"/>
          <w:szCs w:val="22"/>
          <w:lang w:val="sr-Cyrl-CS"/>
        </w:rPr>
      </w:pPr>
      <w:r w:rsidRPr="006352C2">
        <w:rPr>
          <w:b/>
          <w:sz w:val="22"/>
          <w:szCs w:val="22"/>
          <w:lang w:val="sr-Cyrl-CS"/>
        </w:rPr>
        <w:lastRenderedPageBreak/>
        <w:t>Заинтересована јавност може</w:t>
      </w:r>
      <w:r w:rsidR="002A53D6" w:rsidRPr="006352C2">
        <w:rPr>
          <w:b/>
          <w:sz w:val="22"/>
          <w:szCs w:val="22"/>
          <w:lang w:val="sr-Cyrl-CS"/>
        </w:rPr>
        <w:t xml:space="preserve"> да</w:t>
      </w:r>
      <w:r w:rsidRPr="006352C2">
        <w:rPr>
          <w:b/>
          <w:sz w:val="22"/>
          <w:szCs w:val="22"/>
          <w:lang w:val="sr-Cyrl-CS"/>
        </w:rPr>
        <w:t xml:space="preserve"> изврши у</w:t>
      </w:r>
      <w:r w:rsidR="00FC6999" w:rsidRPr="006352C2">
        <w:rPr>
          <w:b/>
          <w:sz w:val="22"/>
          <w:szCs w:val="22"/>
          <w:lang w:val="sr-Cyrl-CS"/>
        </w:rPr>
        <w:t xml:space="preserve">вид у </w:t>
      </w:r>
      <w:r w:rsidR="002A53D6" w:rsidRPr="006352C2">
        <w:rPr>
          <w:b/>
          <w:sz w:val="22"/>
          <w:szCs w:val="22"/>
          <w:lang w:val="sr-Cyrl-CS"/>
        </w:rPr>
        <w:t>садржину предметне Студије</w:t>
      </w:r>
      <w:r w:rsidR="00FC6999" w:rsidRPr="006352C2">
        <w:rPr>
          <w:b/>
          <w:sz w:val="22"/>
          <w:szCs w:val="22"/>
          <w:lang w:val="sr-Cyrl-CS"/>
        </w:rPr>
        <w:t>,</w:t>
      </w:r>
      <w:r w:rsidR="002A53D6" w:rsidRPr="006352C2">
        <w:rPr>
          <w:b/>
          <w:sz w:val="22"/>
          <w:szCs w:val="22"/>
          <w:lang w:val="sr-Cyrl-CS"/>
        </w:rPr>
        <w:t xml:space="preserve"> сваког радног дана </w:t>
      </w:r>
      <w:r w:rsidR="00FC6999" w:rsidRPr="006352C2">
        <w:rPr>
          <w:b/>
          <w:sz w:val="22"/>
          <w:szCs w:val="22"/>
          <w:lang w:val="sr-Cyrl-CS"/>
        </w:rPr>
        <w:t xml:space="preserve"> у просторијама </w:t>
      </w:r>
      <w:r w:rsidR="002A53D6" w:rsidRPr="006352C2">
        <w:rPr>
          <w:b/>
          <w:sz w:val="22"/>
          <w:szCs w:val="22"/>
          <w:lang w:val="sr-Cyrl-CS"/>
        </w:rPr>
        <w:t>С</w:t>
      </w:r>
      <w:r w:rsidR="00FC6999" w:rsidRPr="006352C2">
        <w:rPr>
          <w:b/>
          <w:sz w:val="22"/>
          <w:szCs w:val="22"/>
          <w:lang w:val="sr-Cyrl-CS"/>
        </w:rPr>
        <w:t xml:space="preserve">О Врњачка Бања, </w:t>
      </w:r>
      <w:r w:rsidR="002A53D6" w:rsidRPr="006352C2">
        <w:rPr>
          <w:b/>
          <w:sz w:val="22"/>
          <w:szCs w:val="22"/>
          <w:lang w:val="sr-Cyrl-CS"/>
        </w:rPr>
        <w:t>у року од 20 дана од дана објављивања овог обавештења.</w:t>
      </w:r>
    </w:p>
    <w:p w:rsidR="002A53D6" w:rsidRPr="006352C2" w:rsidRDefault="002A53D6" w:rsidP="00FC6999">
      <w:pPr>
        <w:spacing w:before="120" w:after="120"/>
        <w:ind w:right="360" w:firstLine="540"/>
        <w:jc w:val="both"/>
        <w:rPr>
          <w:b/>
          <w:sz w:val="22"/>
          <w:szCs w:val="22"/>
          <w:lang w:val="sr-Cyrl-CS"/>
        </w:rPr>
      </w:pPr>
      <w:r w:rsidRPr="006352C2">
        <w:rPr>
          <w:b/>
          <w:sz w:val="22"/>
          <w:szCs w:val="22"/>
          <w:lang w:val="sr-Cyrl-CS"/>
        </w:rPr>
        <w:t xml:space="preserve">У складу са чланом 4. </w:t>
      </w:r>
      <w:r w:rsidR="00767B80">
        <w:rPr>
          <w:b/>
          <w:sz w:val="22"/>
          <w:szCs w:val="22"/>
          <w:lang w:val="sr-Cyrl-CS"/>
        </w:rPr>
        <w:t>с</w:t>
      </w:r>
      <w:r w:rsidRPr="006352C2">
        <w:rPr>
          <w:b/>
          <w:sz w:val="22"/>
          <w:szCs w:val="22"/>
          <w:lang w:val="sr-Cyrl-CS"/>
        </w:rPr>
        <w:t xml:space="preserve">тав 2. </w:t>
      </w:r>
      <w:r w:rsidR="00767B80">
        <w:rPr>
          <w:b/>
          <w:sz w:val="22"/>
          <w:szCs w:val="22"/>
          <w:lang w:val="sr-Cyrl-CS"/>
        </w:rPr>
        <w:t>и</w:t>
      </w:r>
      <w:r w:rsidRPr="006352C2">
        <w:rPr>
          <w:b/>
          <w:sz w:val="22"/>
          <w:szCs w:val="22"/>
          <w:lang w:val="sr-Cyrl-CS"/>
        </w:rPr>
        <w:t xml:space="preserve"> са чланом 6. </w:t>
      </w:r>
      <w:r w:rsidR="00767B80">
        <w:rPr>
          <w:b/>
          <w:sz w:val="22"/>
          <w:szCs w:val="22"/>
          <w:lang w:val="sr-Cyrl-CS"/>
        </w:rPr>
        <w:t>г</w:t>
      </w:r>
      <w:bookmarkStart w:id="0" w:name="_GoBack"/>
      <w:bookmarkEnd w:id="0"/>
      <w:r w:rsidRPr="006352C2">
        <w:rPr>
          <w:b/>
          <w:sz w:val="22"/>
          <w:szCs w:val="22"/>
          <w:lang w:val="sr-Cyrl-CS"/>
        </w:rPr>
        <w:t>оре поменутог правилника, примедбе и мишљења на Студију о процени утицаја на животну средину се подносе у писаном облику и достављају Министарству заштите животне средине, ул. Омладинских бригада 1, Нови Београд.</w:t>
      </w:r>
    </w:p>
    <w:p w:rsidR="00E051B1" w:rsidRPr="006352C2" w:rsidRDefault="00E051B1" w:rsidP="00FC6999">
      <w:pPr>
        <w:spacing w:before="120" w:after="120"/>
        <w:ind w:right="360" w:firstLine="540"/>
        <w:jc w:val="both"/>
        <w:rPr>
          <w:b/>
          <w:sz w:val="22"/>
          <w:szCs w:val="22"/>
          <w:lang w:val="sr-Cyrl-CS"/>
        </w:rPr>
      </w:pPr>
      <w:r w:rsidRPr="006352C2">
        <w:rPr>
          <w:b/>
          <w:sz w:val="22"/>
          <w:szCs w:val="22"/>
          <w:lang w:val="sr-Cyrl-CS"/>
        </w:rPr>
        <w:t xml:space="preserve">Јавна </w:t>
      </w:r>
      <w:r w:rsidR="002A53D6" w:rsidRPr="006352C2">
        <w:rPr>
          <w:b/>
          <w:sz w:val="22"/>
          <w:szCs w:val="22"/>
          <w:lang w:val="sr-Cyrl-CS"/>
        </w:rPr>
        <w:t xml:space="preserve">расправа и </w:t>
      </w:r>
      <w:r w:rsidRPr="006352C2">
        <w:rPr>
          <w:b/>
          <w:sz w:val="22"/>
          <w:szCs w:val="22"/>
          <w:lang w:val="sr-Cyrl-CS"/>
        </w:rPr>
        <w:t>презентација предметн</w:t>
      </w:r>
      <w:r w:rsidR="002A53D6" w:rsidRPr="006352C2">
        <w:rPr>
          <w:b/>
          <w:sz w:val="22"/>
          <w:szCs w:val="22"/>
          <w:lang w:val="sr-Cyrl-CS"/>
        </w:rPr>
        <w:t>е</w:t>
      </w:r>
      <w:r w:rsidRPr="006352C2">
        <w:rPr>
          <w:b/>
          <w:sz w:val="22"/>
          <w:szCs w:val="22"/>
          <w:lang w:val="sr-Cyrl-CS"/>
        </w:rPr>
        <w:t xml:space="preserve"> </w:t>
      </w:r>
      <w:r w:rsidR="002A53D6" w:rsidRPr="006352C2">
        <w:rPr>
          <w:b/>
          <w:sz w:val="22"/>
          <w:szCs w:val="22"/>
          <w:lang w:val="sr-Cyrl-CS"/>
        </w:rPr>
        <w:t>С</w:t>
      </w:r>
      <w:r w:rsidRPr="006352C2">
        <w:rPr>
          <w:b/>
          <w:sz w:val="22"/>
          <w:szCs w:val="22"/>
          <w:lang w:val="sr-Cyrl-CS"/>
        </w:rPr>
        <w:t>тудиј</w:t>
      </w:r>
      <w:r w:rsidR="002A53D6" w:rsidRPr="006352C2">
        <w:rPr>
          <w:b/>
          <w:sz w:val="22"/>
          <w:szCs w:val="22"/>
          <w:lang w:val="sr-Cyrl-CS"/>
        </w:rPr>
        <w:t>е</w:t>
      </w:r>
      <w:r w:rsidRPr="006352C2">
        <w:rPr>
          <w:b/>
          <w:sz w:val="22"/>
          <w:szCs w:val="22"/>
          <w:lang w:val="sr-Cyrl-CS"/>
        </w:rPr>
        <w:t xml:space="preserve"> биће одржана у просторијама </w:t>
      </w:r>
      <w:r w:rsidR="002A53D6" w:rsidRPr="006352C2">
        <w:rPr>
          <w:b/>
          <w:sz w:val="22"/>
          <w:szCs w:val="22"/>
          <w:lang w:val="sr-Cyrl-CS"/>
        </w:rPr>
        <w:t>С</w:t>
      </w:r>
      <w:r w:rsidRPr="006352C2">
        <w:rPr>
          <w:b/>
          <w:sz w:val="22"/>
          <w:szCs w:val="22"/>
          <w:lang w:val="sr-Cyrl-CS"/>
        </w:rPr>
        <w:t>О</w:t>
      </w:r>
      <w:r w:rsidR="002A53D6" w:rsidRPr="006352C2">
        <w:rPr>
          <w:b/>
          <w:sz w:val="22"/>
          <w:szCs w:val="22"/>
          <w:lang w:val="sr-Cyrl-CS"/>
        </w:rPr>
        <w:t xml:space="preserve"> </w:t>
      </w:r>
      <w:r w:rsidRPr="006352C2">
        <w:rPr>
          <w:b/>
          <w:sz w:val="22"/>
          <w:szCs w:val="22"/>
          <w:lang w:val="sr-Cyrl-CS"/>
        </w:rPr>
        <w:t>Врњачка Бања, Крушевачка 17,</w:t>
      </w:r>
      <w:r w:rsidR="002A53D6" w:rsidRPr="006352C2">
        <w:rPr>
          <w:b/>
          <w:sz w:val="22"/>
          <w:szCs w:val="22"/>
          <w:lang w:val="sr-Cyrl-CS"/>
        </w:rPr>
        <w:t xml:space="preserve"> 36210 Врњачка Бања, </w:t>
      </w:r>
      <w:r w:rsidRPr="006352C2">
        <w:rPr>
          <w:b/>
          <w:sz w:val="22"/>
          <w:szCs w:val="22"/>
          <w:lang w:val="sr-Cyrl-CS"/>
        </w:rPr>
        <w:t xml:space="preserve"> дана </w:t>
      </w:r>
      <w:r w:rsidR="002A53D6" w:rsidRPr="006352C2">
        <w:rPr>
          <w:b/>
          <w:sz w:val="22"/>
          <w:szCs w:val="22"/>
          <w:lang w:val="sr-Cyrl-CS"/>
        </w:rPr>
        <w:t>17</w:t>
      </w:r>
      <w:r w:rsidRPr="006352C2">
        <w:rPr>
          <w:b/>
          <w:sz w:val="22"/>
          <w:szCs w:val="22"/>
          <w:lang w:val="sr-Cyrl-CS"/>
        </w:rPr>
        <w:t>.</w:t>
      </w:r>
      <w:r w:rsidR="00E14D3F" w:rsidRPr="006352C2">
        <w:rPr>
          <w:b/>
          <w:sz w:val="22"/>
          <w:szCs w:val="22"/>
          <w:lang w:val="sr-Cyrl-CS"/>
        </w:rPr>
        <w:t>1</w:t>
      </w:r>
      <w:r w:rsidR="002A53D6" w:rsidRPr="006352C2">
        <w:rPr>
          <w:b/>
          <w:sz w:val="22"/>
          <w:szCs w:val="22"/>
          <w:lang w:val="sr-Cyrl-CS"/>
        </w:rPr>
        <w:t>1</w:t>
      </w:r>
      <w:r w:rsidRPr="006352C2">
        <w:rPr>
          <w:b/>
          <w:sz w:val="22"/>
          <w:szCs w:val="22"/>
          <w:lang w:val="sr-Cyrl-CS"/>
        </w:rPr>
        <w:t>.2023. године са почетком у 1</w:t>
      </w:r>
      <w:r w:rsidR="002A53D6" w:rsidRPr="006352C2">
        <w:rPr>
          <w:b/>
          <w:sz w:val="22"/>
          <w:szCs w:val="22"/>
          <w:lang w:val="sr-Cyrl-CS"/>
        </w:rPr>
        <w:t>3</w:t>
      </w:r>
      <w:r w:rsidRPr="006352C2">
        <w:rPr>
          <w:b/>
          <w:sz w:val="22"/>
          <w:szCs w:val="22"/>
          <w:lang w:val="sr-Cyrl-CS"/>
        </w:rPr>
        <w:t xml:space="preserve"> часова.</w:t>
      </w:r>
    </w:p>
    <w:p w:rsidR="00FC6999" w:rsidRPr="0052104C" w:rsidRDefault="00FC6999" w:rsidP="00FC6999">
      <w:pPr>
        <w:tabs>
          <w:tab w:val="left" w:pos="870"/>
        </w:tabs>
        <w:ind w:left="360" w:right="360" w:hanging="1080"/>
        <w:jc w:val="both"/>
        <w:rPr>
          <w:sz w:val="22"/>
          <w:szCs w:val="22"/>
          <w:lang w:val="sr-Cyrl-RS"/>
        </w:rPr>
      </w:pPr>
      <w:r w:rsidRPr="0052104C">
        <w:rPr>
          <w:sz w:val="22"/>
          <w:szCs w:val="22"/>
          <w:lang w:val="sr-Cyrl-CS"/>
        </w:rPr>
        <w:tab/>
      </w:r>
      <w:r w:rsidRPr="0052104C">
        <w:rPr>
          <w:sz w:val="22"/>
          <w:szCs w:val="22"/>
          <w:lang w:val="sr-Cyrl-CS"/>
        </w:rPr>
        <w:tab/>
      </w:r>
    </w:p>
    <w:p w:rsidR="00FC6999" w:rsidRPr="0052104C" w:rsidRDefault="00FC6999" w:rsidP="00FC6999">
      <w:pPr>
        <w:tabs>
          <w:tab w:val="left" w:pos="870"/>
        </w:tabs>
        <w:ind w:left="360" w:right="360" w:hanging="1080"/>
        <w:jc w:val="both"/>
        <w:rPr>
          <w:sz w:val="22"/>
          <w:szCs w:val="22"/>
          <w:lang w:val="sr-Cyrl-RS"/>
        </w:rPr>
      </w:pPr>
    </w:p>
    <w:p w:rsidR="00FC6999" w:rsidRPr="00FC6999" w:rsidRDefault="00FC6999" w:rsidP="007727AF">
      <w:pPr>
        <w:tabs>
          <w:tab w:val="left" w:pos="2310"/>
        </w:tabs>
        <w:ind w:left="360" w:right="360" w:hanging="1080"/>
        <w:jc w:val="both"/>
        <w:rPr>
          <w:b/>
          <w:szCs w:val="28"/>
          <w:lang w:val="sr-Cyrl-RS"/>
        </w:rPr>
      </w:pPr>
      <w:r>
        <w:rPr>
          <w:szCs w:val="28"/>
          <w:lang w:val="sr-Cyrl-RS"/>
        </w:rPr>
        <w:tab/>
      </w:r>
      <w:r>
        <w:rPr>
          <w:szCs w:val="28"/>
          <w:lang w:val="sr-Cyrl-RS"/>
        </w:rPr>
        <w:tab/>
      </w:r>
    </w:p>
    <w:p w:rsidR="00FC6999" w:rsidRPr="00FC6999" w:rsidRDefault="00FC6999" w:rsidP="00FC6999">
      <w:pPr>
        <w:ind w:left="-720" w:right="360" w:hanging="540"/>
        <w:jc w:val="both"/>
        <w:rPr>
          <w:b/>
          <w:szCs w:val="28"/>
          <w:lang w:val="sr-Cyrl-CS"/>
        </w:rPr>
      </w:pP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  <w:r w:rsidRPr="00FC6999">
        <w:rPr>
          <w:b/>
          <w:szCs w:val="28"/>
          <w:lang w:val="sr-Cyrl-CS"/>
        </w:rPr>
        <w:tab/>
      </w:r>
    </w:p>
    <w:sectPr w:rsidR="00FC6999" w:rsidRPr="00FC6999" w:rsidSect="00690D61">
      <w:pgSz w:w="12240" w:h="15840"/>
      <w:pgMar w:top="1135" w:right="1080" w:bottom="1079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D"/>
    <w:rsid w:val="000054A2"/>
    <w:rsid w:val="00021AF6"/>
    <w:rsid w:val="00052152"/>
    <w:rsid w:val="00153D7D"/>
    <w:rsid w:val="001E2116"/>
    <w:rsid w:val="002A53D6"/>
    <w:rsid w:val="005127B8"/>
    <w:rsid w:val="0052104C"/>
    <w:rsid w:val="005D6D5B"/>
    <w:rsid w:val="00602B82"/>
    <w:rsid w:val="006352C2"/>
    <w:rsid w:val="00690D61"/>
    <w:rsid w:val="00767B80"/>
    <w:rsid w:val="007727AF"/>
    <w:rsid w:val="008D7B5E"/>
    <w:rsid w:val="00AC604A"/>
    <w:rsid w:val="00C34CDD"/>
    <w:rsid w:val="00DF69DC"/>
    <w:rsid w:val="00DF727E"/>
    <w:rsid w:val="00E051B1"/>
    <w:rsid w:val="00E14D3F"/>
    <w:rsid w:val="00E55426"/>
    <w:rsid w:val="00EF34AA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ologija.gov.rs/obavestenja/procena-uticaja-na-zivotnu-sredinu/zahtevi/zahtevi-za-davanje-saglasnosti-na-studije-o-proceni-utica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Kostic</dc:creator>
  <cp:keywords/>
  <dc:description/>
  <cp:lastModifiedBy>S Kostic</cp:lastModifiedBy>
  <cp:revision>17</cp:revision>
  <cp:lastPrinted>2023-10-30T10:13:00Z</cp:lastPrinted>
  <dcterms:created xsi:type="dcterms:W3CDTF">2022-07-26T07:09:00Z</dcterms:created>
  <dcterms:modified xsi:type="dcterms:W3CDTF">2023-10-30T10:16:00Z</dcterms:modified>
</cp:coreProperties>
</file>