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FCF" w:rsidRDefault="00A30D70" w:rsidP="003153D0">
      <w:r>
        <w:t xml:space="preserve">ВРСТА, ТЕХНИЧКЕ КАРАКТЕРИСТИКЕ (СПЕЦИФИКАЦИЈЕ), КВАЛИТЕТ, КОЛИЧИНА И ОПИС РАДОВА </w:t>
      </w:r>
    </w:p>
    <w:p w:rsidR="00264FF0" w:rsidRPr="00264FF0" w:rsidRDefault="00264FF0" w:rsidP="00264FF0">
      <w:pPr>
        <w:spacing w:after="0"/>
        <w:ind w:left="720" w:firstLine="720"/>
        <w:jc w:val="both"/>
        <w:rPr>
          <w:rFonts w:ascii="Times New Roman" w:eastAsia="Times New Roman" w:hAnsi="Times New Roman" w:cs="Times New Roman"/>
          <w:sz w:val="24"/>
          <w:szCs w:val="24"/>
        </w:rPr>
      </w:pPr>
      <w:r w:rsidRPr="00264FF0">
        <w:rPr>
          <w:rFonts w:ascii="Times New Roman" w:eastAsia="Times New Roman" w:hAnsi="Times New Roman" w:cs="Times New Roman"/>
          <w:sz w:val="24"/>
          <w:szCs w:val="24"/>
        </w:rPr>
        <w:t xml:space="preserve">Предметни објекат се налази на катастарској парцели 2341/3 у К.О Грачац, представља пословни објекат. </w:t>
      </w:r>
    </w:p>
    <w:p w:rsidR="00264FF0" w:rsidRPr="00264FF0" w:rsidRDefault="00264FF0" w:rsidP="00264FF0">
      <w:pPr>
        <w:spacing w:after="0"/>
        <w:ind w:left="720" w:firstLine="720"/>
        <w:jc w:val="both"/>
        <w:rPr>
          <w:rFonts w:ascii="Times New Roman" w:eastAsia="Times New Roman" w:hAnsi="Times New Roman" w:cs="Times New Roman"/>
          <w:sz w:val="24"/>
          <w:szCs w:val="24"/>
        </w:rPr>
      </w:pPr>
      <w:r w:rsidRPr="00264FF0">
        <w:rPr>
          <w:rFonts w:ascii="Times New Roman" w:eastAsia="Times New Roman" w:hAnsi="Times New Roman" w:cs="Times New Roman"/>
          <w:sz w:val="24"/>
          <w:szCs w:val="24"/>
        </w:rPr>
        <w:tab/>
        <w:t>Пројектом су предвиђени радови на инвестиционом одржавању. Услед лошег одржавања и неулагања, објекат се тренутно налази у лошем стању и није га могуће користити.</w:t>
      </w:r>
    </w:p>
    <w:p w:rsidR="00264FF0" w:rsidRPr="00264FF0" w:rsidRDefault="00264FF0" w:rsidP="00264FF0">
      <w:pPr>
        <w:spacing w:after="0"/>
        <w:ind w:left="720" w:firstLine="720"/>
        <w:jc w:val="both"/>
        <w:rPr>
          <w:rFonts w:ascii="Times New Roman" w:eastAsia="Times New Roman" w:hAnsi="Times New Roman" w:cs="Times New Roman"/>
          <w:sz w:val="24"/>
          <w:szCs w:val="24"/>
        </w:rPr>
      </w:pPr>
      <w:r w:rsidRPr="00264FF0">
        <w:rPr>
          <w:rFonts w:ascii="Times New Roman" w:eastAsia="Times New Roman" w:hAnsi="Times New Roman" w:cs="Times New Roman"/>
          <w:sz w:val="24"/>
          <w:szCs w:val="24"/>
        </w:rPr>
        <w:t xml:space="preserve">Грађевински радови предвиђени пројектом обухватају демонтажу и рушење постојећег кровног покривача, хоризонталних и вертикалних олука и опшивки, прозора и врата, обијање малтера са зидова и зидних плочица, разбијање подне плоче. Пројектом су превиђени бетонски, армирачки, зидарски, изолатерски, тесарски, лимарски, керамичарски, молерски, тесарски и радови на партерном уређењу. </w:t>
      </w:r>
    </w:p>
    <w:p w:rsidR="00264FF0" w:rsidRPr="00264FF0" w:rsidRDefault="00264FF0" w:rsidP="00264FF0">
      <w:pPr>
        <w:spacing w:after="0"/>
        <w:ind w:left="720" w:firstLine="720"/>
        <w:jc w:val="both"/>
        <w:rPr>
          <w:rFonts w:ascii="Times New Roman" w:eastAsia="Times New Roman" w:hAnsi="Times New Roman" w:cs="Times New Roman"/>
          <w:sz w:val="24"/>
          <w:szCs w:val="24"/>
        </w:rPr>
      </w:pPr>
      <w:r w:rsidRPr="00264FF0">
        <w:rPr>
          <w:rFonts w:ascii="Times New Roman" w:eastAsia="Times New Roman" w:hAnsi="Times New Roman" w:cs="Times New Roman"/>
          <w:sz w:val="24"/>
          <w:szCs w:val="24"/>
        </w:rPr>
        <w:t>Бетонским радовима предвиђена је израда аб плоче дебљине 10 cm у целом објекту, израда аб стуба, у надзиду, на тавану, предвиђена је израда хоризонталних серклажа. Као заштитна изолација предвиђена је израда изравнавајућег слоја од цементног малтера, дебљине 4-5 cm.</w:t>
      </w:r>
    </w:p>
    <w:p w:rsidR="00264FF0" w:rsidRPr="00264FF0" w:rsidRDefault="00264FF0" w:rsidP="00264FF0">
      <w:pPr>
        <w:spacing w:after="0"/>
        <w:ind w:left="720" w:firstLine="720"/>
        <w:jc w:val="both"/>
        <w:rPr>
          <w:rFonts w:ascii="Times New Roman" w:eastAsia="Times New Roman" w:hAnsi="Times New Roman" w:cs="Times New Roman"/>
          <w:sz w:val="24"/>
          <w:szCs w:val="24"/>
        </w:rPr>
      </w:pPr>
      <w:r w:rsidRPr="00264FF0">
        <w:rPr>
          <w:rFonts w:ascii="Times New Roman" w:eastAsia="Times New Roman" w:hAnsi="Times New Roman" w:cs="Times New Roman"/>
          <w:sz w:val="24"/>
          <w:szCs w:val="24"/>
        </w:rPr>
        <w:t>Зидарским радовима обухваћени су радови на малтерисању продужним малтером обијених делова фасаде, аб стуб и део око стуба, као и обрада шпалетни са спољне и унутрашње стране.</w:t>
      </w:r>
    </w:p>
    <w:p w:rsidR="00264FF0" w:rsidRPr="00264FF0" w:rsidRDefault="00264FF0" w:rsidP="00264FF0">
      <w:pPr>
        <w:spacing w:after="0"/>
        <w:ind w:left="720" w:firstLine="720"/>
        <w:jc w:val="both"/>
        <w:rPr>
          <w:rFonts w:ascii="Times New Roman" w:eastAsia="Times New Roman" w:hAnsi="Times New Roman" w:cs="Times New Roman"/>
          <w:sz w:val="24"/>
          <w:szCs w:val="24"/>
        </w:rPr>
      </w:pPr>
      <w:r w:rsidRPr="00264FF0">
        <w:rPr>
          <w:rFonts w:ascii="Times New Roman" w:eastAsia="Times New Roman" w:hAnsi="Times New Roman" w:cs="Times New Roman"/>
          <w:sz w:val="24"/>
          <w:szCs w:val="24"/>
        </w:rPr>
        <w:t xml:space="preserve">Изолатерски радови подразумевају набавка и монтажу водонепропусне, паропропусне фолије на дашчаној подлози кровне конструкције, набавка и монтажу парне бране на делу објекта без магацина на међуспратну конструкцију, набавка и монтажа водонепропусне, паропропусне фолије након уградње термоизолације на међуспратној конструкцији, набавка и монтажа минералне вуне д=20цм преко постављене парне бране на међуспратну конструкцију и израду хидроизолације подне плоче. </w:t>
      </w:r>
    </w:p>
    <w:p w:rsidR="00264FF0" w:rsidRPr="00264FF0" w:rsidRDefault="00264FF0" w:rsidP="00264FF0">
      <w:pPr>
        <w:spacing w:after="0"/>
        <w:ind w:left="720" w:firstLine="720"/>
        <w:jc w:val="both"/>
        <w:rPr>
          <w:rFonts w:ascii="Times New Roman" w:eastAsia="Times New Roman" w:hAnsi="Times New Roman" w:cs="Times New Roman"/>
          <w:sz w:val="24"/>
          <w:szCs w:val="24"/>
        </w:rPr>
      </w:pPr>
      <w:r w:rsidRPr="00264FF0">
        <w:rPr>
          <w:rFonts w:ascii="Times New Roman" w:eastAsia="Times New Roman" w:hAnsi="Times New Roman" w:cs="Times New Roman"/>
          <w:sz w:val="24"/>
          <w:szCs w:val="24"/>
        </w:rPr>
        <w:t>Тесарски радови обухватају израду и монтажу дрвене кровне конструкције са падом кровних равни као постојећа и набавку и постављање дашчане подлоге преко кровне конструкције.Након ових радова предвиђени су покривачки и лимарски радови.</w:t>
      </w:r>
    </w:p>
    <w:p w:rsidR="00264FF0" w:rsidRPr="00264FF0" w:rsidRDefault="00264FF0" w:rsidP="00264FF0">
      <w:pPr>
        <w:spacing w:after="0"/>
        <w:ind w:left="720" w:firstLine="720"/>
        <w:jc w:val="both"/>
        <w:rPr>
          <w:rFonts w:ascii="Times New Roman" w:eastAsia="Times New Roman" w:hAnsi="Times New Roman" w:cs="Times New Roman"/>
          <w:sz w:val="24"/>
          <w:szCs w:val="24"/>
        </w:rPr>
      </w:pPr>
      <w:r w:rsidRPr="00264FF0">
        <w:rPr>
          <w:rFonts w:ascii="Times New Roman" w:eastAsia="Times New Roman" w:hAnsi="Times New Roman" w:cs="Times New Roman"/>
          <w:sz w:val="24"/>
          <w:szCs w:val="24"/>
        </w:rPr>
        <w:t>Постављање подних и зидних плочица у објекту обухваћено  је керамичарским радовима.</w:t>
      </w:r>
    </w:p>
    <w:p w:rsidR="00264FF0" w:rsidRPr="00264FF0" w:rsidRDefault="00264FF0" w:rsidP="00264FF0">
      <w:pPr>
        <w:spacing w:after="0"/>
        <w:ind w:left="720" w:firstLine="720"/>
        <w:jc w:val="both"/>
        <w:rPr>
          <w:rFonts w:ascii="Times New Roman" w:eastAsia="Times New Roman" w:hAnsi="Times New Roman" w:cs="Times New Roman"/>
          <w:sz w:val="24"/>
          <w:szCs w:val="24"/>
        </w:rPr>
      </w:pPr>
      <w:r w:rsidRPr="00264FF0">
        <w:rPr>
          <w:rFonts w:ascii="Times New Roman" w:eastAsia="Times New Roman" w:hAnsi="Times New Roman" w:cs="Times New Roman"/>
          <w:sz w:val="24"/>
          <w:szCs w:val="24"/>
        </w:rPr>
        <w:t xml:space="preserve">Постојећи прозори и врата након демонтаже биће замењени ПВЦ столаријом. </w:t>
      </w:r>
    </w:p>
    <w:p w:rsidR="00264FF0" w:rsidRPr="00264FF0" w:rsidRDefault="00264FF0" w:rsidP="00264FF0">
      <w:pPr>
        <w:spacing w:after="0"/>
        <w:ind w:left="720" w:firstLine="720"/>
        <w:jc w:val="both"/>
        <w:rPr>
          <w:rFonts w:ascii="Times New Roman" w:eastAsia="Times New Roman" w:hAnsi="Times New Roman" w:cs="Times New Roman"/>
          <w:sz w:val="24"/>
          <w:szCs w:val="24"/>
        </w:rPr>
      </w:pPr>
      <w:r w:rsidRPr="00264FF0">
        <w:rPr>
          <w:rFonts w:ascii="Times New Roman" w:eastAsia="Times New Roman" w:hAnsi="Times New Roman" w:cs="Times New Roman"/>
          <w:sz w:val="24"/>
          <w:szCs w:val="24"/>
        </w:rPr>
        <w:t>Молерски и фасадерки радови обухватају стругање старе боје, крпљење рупа, глетовање зидова  са лепком и мрежицом и глетовање зидова и плафона глет масом, бојење фасаде акрилном бојом, са претходним предрадњама.</w:t>
      </w:r>
    </w:p>
    <w:p w:rsidR="00E84FCF" w:rsidRPr="00C32AB1" w:rsidRDefault="00264FF0" w:rsidP="00264FF0">
      <w:pPr>
        <w:spacing w:after="0"/>
        <w:ind w:left="720" w:firstLine="720"/>
        <w:jc w:val="both"/>
        <w:rPr>
          <w:rFonts w:ascii="Times New Roman" w:eastAsia="Times New Roman" w:hAnsi="Times New Roman" w:cs="Times New Roman"/>
          <w:sz w:val="24"/>
          <w:szCs w:val="24"/>
          <w:lang w:val="sr-Cyrl-RS"/>
        </w:rPr>
      </w:pPr>
      <w:r w:rsidRPr="00264FF0">
        <w:rPr>
          <w:rFonts w:ascii="Times New Roman" w:eastAsia="Times New Roman" w:hAnsi="Times New Roman" w:cs="Times New Roman"/>
          <w:sz w:val="24"/>
          <w:szCs w:val="24"/>
        </w:rPr>
        <w:t>Пројектом је предвиђено и уређење партера.Сви радови се морају извести у складу са стандардима и прописима за врсту радова која се изводи и уз консултацију одговорног пројектанта.</w:t>
      </w:r>
    </w:p>
    <w:p w:rsidR="00E84FCF" w:rsidRDefault="00E84FCF">
      <w:pPr>
        <w:spacing w:after="0"/>
        <w:ind w:left="720"/>
        <w:jc w:val="both"/>
        <w:rPr>
          <w:rFonts w:ascii="Times New Roman" w:eastAsia="Times New Roman" w:hAnsi="Times New Roman" w:cs="Times New Roman"/>
          <w:b/>
          <w:sz w:val="24"/>
          <w:szCs w:val="24"/>
        </w:rPr>
      </w:pPr>
    </w:p>
    <w:p w:rsidR="00E84FCF" w:rsidRDefault="00A30D70" w:rsidP="00264FF0">
      <w:pPr>
        <w:ind w:left="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Начин обезбеђивања гаранције квалитета:</w:t>
      </w:r>
      <w:r>
        <w:rPr>
          <w:rFonts w:ascii="Times New Roman" w:eastAsia="Times New Roman" w:hAnsi="Times New Roman" w:cs="Times New Roman"/>
          <w:sz w:val="24"/>
          <w:szCs w:val="24"/>
        </w:rPr>
        <w:t xml:space="preserve"> </w:t>
      </w:r>
    </w:p>
    <w:p w:rsidR="00E84FCF" w:rsidRDefault="00A30D70">
      <w:pPr>
        <w:pBdr>
          <w:top w:val="nil"/>
          <w:left w:val="nil"/>
          <w:bottom w:val="nil"/>
          <w:right w:val="nil"/>
          <w:between w:val="nil"/>
        </w:pBdr>
        <w:spacing w:after="0"/>
        <w:ind w:left="720" w:firstLine="69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 укупан уграђени материјал Извођач радова 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rsidR="00E84FCF" w:rsidRDefault="00A30D70">
      <w:pPr>
        <w:pBdr>
          <w:top w:val="nil"/>
          <w:left w:val="nil"/>
          <w:bottom w:val="nil"/>
          <w:right w:val="nil"/>
          <w:between w:val="nil"/>
        </w:pBdr>
        <w:spacing w:after="0"/>
        <w:ind w:left="720" w:firstLine="69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Понуђач је обавезан да радове изводи стручно и квалитетно, у складу са важећим прописима, стандардима и техничким нормативима, који се односе на предметне радове.</w:t>
      </w:r>
    </w:p>
    <w:p w:rsidR="00E84FCF" w:rsidRDefault="00A30D70">
      <w:pPr>
        <w:pBdr>
          <w:top w:val="nil"/>
          <w:left w:val="nil"/>
          <w:bottom w:val="nil"/>
          <w:right w:val="nil"/>
          <w:between w:val="nil"/>
        </w:pBdr>
        <w:spacing w:after="0"/>
        <w:ind w:left="720" w:firstLine="69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Контрола и обезбеђивање гаранције квалитета спроводе се преко стручног надзора који, у складу са законом, одређује Наручилац, који проверава и утврђује да ли су радови изведени у складу са техничком документацијом и предвиђеном спецификацијом радова у погледу врсте, количине, квалитета  и рока за извођење радова, о чему редовно извештава Наручиоца, у складу са уговором о вршењу стручног надзора и према законским прописима.</w:t>
      </w:r>
    </w:p>
    <w:p w:rsidR="00E84FCF" w:rsidRDefault="00A30D70">
      <w:pPr>
        <w:pBdr>
          <w:top w:val="nil"/>
          <w:left w:val="nil"/>
          <w:bottom w:val="nil"/>
          <w:right w:val="nil"/>
          <w:between w:val="nil"/>
        </w:pBdr>
        <w:spacing w:after="0"/>
        <w:ind w:left="720" w:firstLine="69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Понуђач је обавезан да омогући вршење стручног надзора над извођењем радова у складу са законским и подзаконским прописима којим се уређује вршење стручног надзора и </w:t>
      </w:r>
      <w:r>
        <w:rPr>
          <w:rFonts w:ascii="Times New Roman" w:eastAsia="Times New Roman" w:hAnsi="Times New Roman" w:cs="Times New Roman"/>
          <w:color w:val="000000"/>
          <w:sz w:val="24"/>
          <w:szCs w:val="24"/>
        </w:rPr>
        <w:lastRenderedPageBreak/>
        <w:t>да поступи по свим примедбама Наручиоца и стручног надзора одређених од стране наручиоца, на квалитет изведених радова и уграђеног материјала.</w:t>
      </w:r>
    </w:p>
    <w:p w:rsidR="00E84FCF" w:rsidRDefault="00A30D70">
      <w:pPr>
        <w:pBdr>
          <w:top w:val="nil"/>
          <w:left w:val="nil"/>
          <w:bottom w:val="nil"/>
          <w:right w:val="nil"/>
          <w:between w:val="nil"/>
        </w:pBdr>
        <w:spacing w:after="0"/>
        <w:ind w:left="720" w:firstLine="69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Након окончања свих предвиђених радова уписом у Грађевински дневник, извођач радова је у обавези да обавести </w:t>
      </w:r>
      <w:r w:rsidR="001874AE">
        <w:rPr>
          <w:rFonts w:ascii="Times New Roman" w:eastAsia="Times New Roman" w:hAnsi="Times New Roman" w:cs="Times New Roman"/>
          <w:color w:val="000000"/>
          <w:sz w:val="24"/>
          <w:szCs w:val="24"/>
          <w:lang w:val="sr-Cyrl-RS"/>
        </w:rPr>
        <w:t>Наручиоца како би се организовала примопредаја радова.</w:t>
      </w:r>
    </w:p>
    <w:p w:rsidR="00E84FCF" w:rsidRDefault="00A30D70">
      <w:pPr>
        <w:pBdr>
          <w:top w:val="nil"/>
          <w:left w:val="nil"/>
          <w:bottom w:val="nil"/>
          <w:right w:val="nil"/>
          <w:between w:val="nil"/>
        </w:pBdr>
        <w:ind w:left="720" w:firstLine="69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Битни захтеви који нису укључени у важеће техничке норме и стандарде, а који се односе на заштиту животне средине, енергетску ефикасност, безбедност и друге околности од општег интереса, морају да се поштују приликом извођења грађевинских и грађевинско занатских радова, у складу са прописима којима се уређују наведене области.</w:t>
      </w:r>
    </w:p>
    <w:p w:rsidR="00E84FCF" w:rsidRDefault="00E84FCF">
      <w:pPr>
        <w:spacing w:after="0"/>
        <w:jc w:val="both"/>
        <w:rPr>
          <w:rFonts w:ascii="Times New Roman" w:eastAsia="Times New Roman" w:hAnsi="Times New Roman" w:cs="Times New Roman"/>
          <w:sz w:val="24"/>
          <w:szCs w:val="24"/>
        </w:rPr>
      </w:pPr>
    </w:p>
    <w:p w:rsidR="00E84FCF" w:rsidRDefault="00A30D70" w:rsidP="00264FF0">
      <w:pPr>
        <w:spacing w:after="0"/>
        <w:ind w:left="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Гарантни рок за изведене радове износи најмање 24 месеца </w:t>
      </w:r>
      <w:r>
        <w:rPr>
          <w:rFonts w:ascii="Times New Roman" w:eastAsia="Times New Roman" w:hAnsi="Times New Roman" w:cs="Times New Roman"/>
          <w:sz w:val="24"/>
          <w:szCs w:val="24"/>
        </w:rPr>
        <w:t xml:space="preserve">рачунајући од дана примопредаје радова, осим ако је Правилником о минималним гарантним роковима за поједине врсте објеката, односно радова другачије одређено. За уграђене материјале важи гарантни рок у складу са условима произвођача, који тече од дана извршене примопредаје радова. </w:t>
      </w:r>
    </w:p>
    <w:p w:rsidR="00E84FCF" w:rsidRDefault="00E84FCF">
      <w:pPr>
        <w:spacing w:after="0"/>
        <w:ind w:left="720"/>
        <w:jc w:val="both"/>
        <w:rPr>
          <w:rFonts w:ascii="Times New Roman" w:eastAsia="Times New Roman" w:hAnsi="Times New Roman" w:cs="Times New Roman"/>
          <w:b/>
          <w:sz w:val="24"/>
          <w:szCs w:val="24"/>
        </w:rPr>
      </w:pPr>
    </w:p>
    <w:p w:rsidR="00E84FCF" w:rsidRDefault="00A30D70" w:rsidP="00264FF0">
      <w:pPr>
        <w:ind w:left="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Рок за извођење радова износи максимално </w:t>
      </w:r>
      <w:sdt>
        <w:sdtPr>
          <w:tag w:val="goog_rdk_8"/>
          <w:id w:val="30966915"/>
        </w:sdtPr>
        <w:sdtEndPr/>
        <w:sdtContent>
          <w:r w:rsidR="00DE4039">
            <w:rPr>
              <w:rFonts w:ascii="Times New Roman" w:eastAsia="Times New Roman" w:hAnsi="Times New Roman" w:cs="Times New Roman"/>
              <w:b/>
              <w:sz w:val="24"/>
              <w:szCs w:val="24"/>
              <w:lang w:val="sr-Latn-RS"/>
            </w:rPr>
            <w:t>60</w:t>
          </w:r>
          <w:r w:rsidR="001874AE">
            <w:rPr>
              <w:rFonts w:ascii="Times New Roman" w:eastAsia="Times New Roman" w:hAnsi="Times New Roman" w:cs="Times New Roman"/>
              <w:b/>
              <w:sz w:val="24"/>
              <w:szCs w:val="24"/>
              <w:lang w:val="sr-Cyrl-RS"/>
            </w:rPr>
            <w:t xml:space="preserve"> </w:t>
          </w:r>
        </w:sdtContent>
      </w:sdt>
      <w:r>
        <w:rPr>
          <w:rFonts w:ascii="Times New Roman" w:eastAsia="Times New Roman" w:hAnsi="Times New Roman" w:cs="Times New Roman"/>
          <w:b/>
          <w:sz w:val="24"/>
          <w:szCs w:val="24"/>
        </w:rPr>
        <w:t xml:space="preserve"> </w:t>
      </w:r>
      <w:r w:rsidR="001874AE">
        <w:rPr>
          <w:rFonts w:ascii="Times New Roman" w:eastAsia="Times New Roman" w:hAnsi="Times New Roman" w:cs="Times New Roman"/>
          <w:b/>
          <w:sz w:val="24"/>
          <w:szCs w:val="24"/>
          <w:lang w:val="sr-Cyrl-RS"/>
        </w:rPr>
        <w:t>(</w:t>
      </w:r>
      <w:r w:rsidR="00DE4039">
        <w:rPr>
          <w:rFonts w:ascii="Times New Roman" w:eastAsia="Times New Roman" w:hAnsi="Times New Roman" w:cs="Times New Roman"/>
          <w:b/>
          <w:sz w:val="24"/>
          <w:szCs w:val="24"/>
          <w:lang w:val="sr-Latn-RS"/>
        </w:rPr>
        <w:t>šezdeset</w:t>
      </w:r>
      <w:bookmarkStart w:id="0" w:name="_GoBack"/>
      <w:bookmarkEnd w:id="0"/>
      <w:r w:rsidR="001874AE">
        <w:rPr>
          <w:rFonts w:ascii="Times New Roman" w:eastAsia="Times New Roman" w:hAnsi="Times New Roman" w:cs="Times New Roman"/>
          <w:b/>
          <w:sz w:val="24"/>
          <w:szCs w:val="24"/>
          <w:lang w:val="sr-Cyrl-RS"/>
        </w:rPr>
        <w:t xml:space="preserve">) </w:t>
      </w:r>
      <w:r>
        <w:rPr>
          <w:rFonts w:ascii="Times New Roman" w:eastAsia="Times New Roman" w:hAnsi="Times New Roman" w:cs="Times New Roman"/>
          <w:b/>
          <w:sz w:val="24"/>
          <w:szCs w:val="24"/>
        </w:rPr>
        <w:t xml:space="preserve">календарских дана, рачунајући од дана увођења у посао. </w:t>
      </w:r>
    </w:p>
    <w:p w:rsidR="002677AB" w:rsidRPr="002677AB" w:rsidRDefault="002677AB" w:rsidP="00264FF0">
      <w:pPr>
        <w:pStyle w:val="Heading1"/>
        <w:numPr>
          <w:ilvl w:val="0"/>
          <w:numId w:val="0"/>
        </w:numPr>
        <w:ind w:left="720"/>
        <w:rPr>
          <w:color w:val="000000"/>
          <w:sz w:val="24"/>
          <w:szCs w:val="24"/>
        </w:rPr>
      </w:pPr>
      <w:bookmarkStart w:id="1" w:name="_heading=h.gjdgxs" w:colFirst="0" w:colLast="0"/>
      <w:bookmarkEnd w:id="1"/>
      <w:r w:rsidRPr="002677AB">
        <w:rPr>
          <w:b w:val="0"/>
          <w:bCs w:val="0"/>
          <w:color w:val="000000"/>
          <w:sz w:val="24"/>
          <w:szCs w:val="24"/>
          <w:lang w:val="sr-Cyrl-CS"/>
        </w:rPr>
        <w:t>Ради обезбеђивања услова за припрему прихватљивих понуда, Наручилац ће омогућити обила</w:t>
      </w:r>
      <w:r>
        <w:rPr>
          <w:b w:val="0"/>
          <w:bCs w:val="0"/>
          <w:color w:val="000000"/>
          <w:sz w:val="24"/>
          <w:szCs w:val="24"/>
          <w:lang w:val="sr-Cyrl-CS"/>
        </w:rPr>
        <w:t xml:space="preserve">зак локације за извођење радова, </w:t>
      </w:r>
      <w:r w:rsidRPr="002677AB">
        <w:rPr>
          <w:b w:val="0"/>
          <w:bCs w:val="0"/>
          <w:color w:val="000000"/>
          <w:sz w:val="24"/>
          <w:szCs w:val="24"/>
          <w:lang w:val="sr-Cyrl-CS"/>
        </w:rPr>
        <w:t xml:space="preserve">али само уз претходну пријаву, која се подноси преко Портала јавних набавки. Обилазак локације није могућ на дан истека рока за подношење понуда  </w:t>
      </w:r>
    </w:p>
    <w:p w:rsidR="00E84FCF" w:rsidRDefault="00A30D70" w:rsidP="002677AB">
      <w:pPr>
        <w:pStyle w:val="Heading1"/>
        <w:rPr>
          <w:color w:val="000000"/>
          <w:sz w:val="24"/>
          <w:szCs w:val="24"/>
        </w:rPr>
      </w:pPr>
      <w:r>
        <w:rPr>
          <w:color w:val="000000"/>
          <w:sz w:val="24"/>
          <w:szCs w:val="24"/>
        </w:rPr>
        <w:t xml:space="preserve"> Средства обезбеђења која се достављају након закључења уговора:</w:t>
      </w:r>
    </w:p>
    <w:p w:rsidR="00643F24" w:rsidRPr="00643F24" w:rsidRDefault="00643F24" w:rsidP="00643F24">
      <w:pPr>
        <w:pStyle w:val="ListParagraph"/>
        <w:numPr>
          <w:ilvl w:val="0"/>
          <w:numId w:val="3"/>
        </w:numPr>
        <w:suppressAutoHyphens/>
        <w:spacing w:after="0" w:line="240" w:lineRule="auto"/>
        <w:jc w:val="both"/>
        <w:rPr>
          <w:rFonts w:ascii="Times New Roman" w:hAnsi="Times New Roman" w:cs="Times New Roman"/>
          <w:bCs/>
          <w:sz w:val="24"/>
          <w:szCs w:val="24"/>
        </w:rPr>
      </w:pPr>
      <w:r w:rsidRPr="00643F24">
        <w:rPr>
          <w:rFonts w:ascii="Times New Roman" w:hAnsi="Times New Roman" w:cs="Times New Roman"/>
          <w:bCs/>
          <w:sz w:val="24"/>
          <w:szCs w:val="24"/>
          <w:lang w:val="ru-RU"/>
        </w:rPr>
        <w:t xml:space="preserve">Извођач се обавезује да </w:t>
      </w:r>
      <w:r w:rsidRPr="00643F24">
        <w:rPr>
          <w:rFonts w:ascii="Times New Roman" w:hAnsi="Times New Roman" w:cs="Times New Roman"/>
          <w:sz w:val="24"/>
          <w:szCs w:val="24"/>
          <w:lang w:val="ru-RU"/>
        </w:rPr>
        <w:t xml:space="preserve">у року од </w:t>
      </w:r>
      <w:r w:rsidR="00BC2BA5">
        <w:rPr>
          <w:rFonts w:ascii="Times New Roman" w:hAnsi="Times New Roman" w:cs="Times New Roman"/>
          <w:sz w:val="24"/>
          <w:szCs w:val="24"/>
          <w:lang w:val="sr-Latn-RS"/>
        </w:rPr>
        <w:t>5</w:t>
      </w:r>
      <w:r w:rsidRPr="00643F24">
        <w:rPr>
          <w:rFonts w:ascii="Times New Roman" w:hAnsi="Times New Roman" w:cs="Times New Roman"/>
          <w:sz w:val="24"/>
          <w:szCs w:val="24"/>
          <w:lang w:val="ru-RU"/>
        </w:rPr>
        <w:t xml:space="preserve"> дана од дана потписивања уговора,</w:t>
      </w:r>
      <w:r w:rsidRPr="00643F24">
        <w:rPr>
          <w:rFonts w:ascii="Times New Roman" w:hAnsi="Times New Roman" w:cs="Times New Roman"/>
          <w:bCs/>
          <w:sz w:val="24"/>
          <w:szCs w:val="24"/>
          <w:lang w:val="ru-RU"/>
        </w:rPr>
        <w:t xml:space="preserve"> преда </w:t>
      </w:r>
      <w:r w:rsidR="00CD4AE1">
        <w:rPr>
          <w:rFonts w:ascii="Times New Roman" w:hAnsi="Times New Roman" w:cs="Times New Roman"/>
          <w:bCs/>
          <w:sz w:val="24"/>
          <w:szCs w:val="24"/>
          <w:lang w:val="sr-Cyrl-RS"/>
        </w:rPr>
        <w:t>Наручиоцу</w:t>
      </w:r>
      <w:r w:rsidRPr="00643F24">
        <w:rPr>
          <w:rFonts w:ascii="Times New Roman" w:hAnsi="Times New Roman" w:cs="Times New Roman"/>
          <w:bCs/>
          <w:sz w:val="24"/>
          <w:szCs w:val="24"/>
          <w:lang w:val="ru-RU"/>
        </w:rPr>
        <w:t xml:space="preserve"> </w:t>
      </w:r>
      <w:r w:rsidRPr="00643F24">
        <w:rPr>
          <w:rFonts w:ascii="Times New Roman" w:hAnsi="Times New Roman" w:cs="Times New Roman"/>
          <w:sz w:val="24"/>
          <w:szCs w:val="24"/>
          <w:lang w:val="ru-RU"/>
        </w:rPr>
        <w:t xml:space="preserve">средство обезбеђења за добро извршење посла- </w:t>
      </w:r>
      <w:r w:rsidRPr="00643F24">
        <w:rPr>
          <w:rFonts w:ascii="Times New Roman" w:hAnsi="Times New Roman" w:cs="Times New Roman"/>
          <w:sz w:val="24"/>
          <w:szCs w:val="24"/>
        </w:rPr>
        <w:t>оверену и потписану бланко меницу са клаузулом „без протеста, без трошкова“, регистровану у НБС, потписана менична овлашћења и депо картон не старији од 6 месеци. Меница глас</w:t>
      </w:r>
      <w:r w:rsidR="00CD4AE1">
        <w:rPr>
          <w:rFonts w:ascii="Times New Roman" w:hAnsi="Times New Roman" w:cs="Times New Roman"/>
          <w:sz w:val="24"/>
          <w:szCs w:val="24"/>
          <w:lang w:val="sr-Cyrl-RS"/>
        </w:rPr>
        <w:t>и</w:t>
      </w:r>
      <w:r w:rsidRPr="00643F24">
        <w:rPr>
          <w:rFonts w:ascii="Times New Roman" w:hAnsi="Times New Roman" w:cs="Times New Roman"/>
          <w:sz w:val="24"/>
          <w:szCs w:val="24"/>
        </w:rPr>
        <w:t xml:space="preserve"> на износ у висини од 10% од вредности посла. Меница може бити активирана ради отклањања штете настале лошим квалитетом или неоправданим застојем у извођењу радова од стране Извођача.</w:t>
      </w:r>
    </w:p>
    <w:p w:rsidR="00643F24" w:rsidRPr="00643F24" w:rsidRDefault="00643F24" w:rsidP="00643F24">
      <w:pPr>
        <w:pStyle w:val="ListParagraph"/>
        <w:numPr>
          <w:ilvl w:val="0"/>
          <w:numId w:val="3"/>
        </w:numPr>
        <w:suppressAutoHyphens/>
        <w:spacing w:after="0" w:line="240" w:lineRule="auto"/>
        <w:jc w:val="both"/>
        <w:rPr>
          <w:rFonts w:ascii="Times New Roman" w:hAnsi="Times New Roman" w:cs="Times New Roman"/>
          <w:bCs/>
          <w:sz w:val="24"/>
          <w:szCs w:val="24"/>
        </w:rPr>
      </w:pPr>
      <w:r w:rsidRPr="00643F24">
        <w:rPr>
          <w:rFonts w:ascii="Times New Roman" w:hAnsi="Times New Roman" w:cs="Times New Roman"/>
          <w:bCs/>
          <w:sz w:val="24"/>
          <w:szCs w:val="24"/>
          <w:lang w:val="ru-RU"/>
        </w:rPr>
        <w:t xml:space="preserve">Извођач се обавезује да приликом примопредаје радова преда </w:t>
      </w:r>
      <w:r w:rsidR="00CD4AE1">
        <w:rPr>
          <w:rFonts w:ascii="Times New Roman" w:hAnsi="Times New Roman" w:cs="Times New Roman"/>
          <w:bCs/>
          <w:sz w:val="24"/>
          <w:szCs w:val="24"/>
          <w:lang w:val="ru-RU"/>
        </w:rPr>
        <w:t xml:space="preserve">Наручиоцу </w:t>
      </w:r>
      <w:r w:rsidRPr="00643F24">
        <w:rPr>
          <w:rFonts w:ascii="Times New Roman" w:hAnsi="Times New Roman" w:cs="Times New Roman"/>
          <w:bCs/>
          <w:sz w:val="24"/>
          <w:szCs w:val="24"/>
          <w:lang w:val="ru-RU"/>
        </w:rPr>
        <w:t xml:space="preserve"> средство обезбеђења за отклањање грешака, односно, недостатака у гарантном року </w:t>
      </w:r>
      <w:r w:rsidRPr="00643F24">
        <w:rPr>
          <w:rFonts w:ascii="Times New Roman" w:hAnsi="Times New Roman" w:cs="Times New Roman"/>
          <w:sz w:val="24"/>
          <w:szCs w:val="24"/>
        </w:rPr>
        <w:t>-1 (једна) оверена и потписана бланко меница са клаузулом „без протеста, без трошкова“.Меница гласи на износ у висини од 10% од вредности посла и мора бити регистрована у НБС. Уз меницу понуђач доставља потписана и оверена менична овлашћења и картон депонованих потписа не старији од шест месеци</w:t>
      </w:r>
      <w:r w:rsidRPr="00643F24">
        <w:rPr>
          <w:rFonts w:ascii="Times New Roman" w:hAnsi="Times New Roman" w:cs="Times New Roman"/>
          <w:sz w:val="24"/>
          <w:szCs w:val="24"/>
          <w:lang w:val="ru-RU"/>
        </w:rPr>
        <w:t xml:space="preserve">, што је услов за оверу окончане ситуације. </w:t>
      </w:r>
      <w:r w:rsidRPr="00643F24">
        <w:rPr>
          <w:rFonts w:ascii="Times New Roman" w:hAnsi="Times New Roman" w:cs="Times New Roman"/>
          <w:bCs/>
          <w:sz w:val="24"/>
          <w:szCs w:val="24"/>
          <w:lang w:val="ru-RU"/>
        </w:rPr>
        <w:t xml:space="preserve"> Средство обезбеђења за отклањање недостатака у гарантном року </w:t>
      </w:r>
      <w:r w:rsidR="00CD4AE1">
        <w:rPr>
          <w:rFonts w:ascii="Times New Roman" w:hAnsi="Times New Roman" w:cs="Times New Roman"/>
          <w:bCs/>
          <w:sz w:val="24"/>
          <w:szCs w:val="24"/>
          <w:lang w:val="ru-RU"/>
        </w:rPr>
        <w:t>Наручилац</w:t>
      </w:r>
      <w:r w:rsidRPr="00643F24">
        <w:rPr>
          <w:rFonts w:ascii="Times New Roman" w:hAnsi="Times New Roman" w:cs="Times New Roman"/>
          <w:bCs/>
          <w:sz w:val="24"/>
          <w:szCs w:val="24"/>
          <w:lang w:val="ru-RU"/>
        </w:rPr>
        <w:t xml:space="preserve"> може да наплати уколико Извођач не отпочне са отклањањем недостатака у року од 5 дана од дана пријема писаног захтева </w:t>
      </w:r>
      <w:r w:rsidR="00CD4AE1">
        <w:rPr>
          <w:rFonts w:ascii="Times New Roman" w:hAnsi="Times New Roman" w:cs="Times New Roman"/>
          <w:bCs/>
          <w:sz w:val="24"/>
          <w:szCs w:val="24"/>
          <w:lang w:val="ru-RU"/>
        </w:rPr>
        <w:t>Наручиоца</w:t>
      </w:r>
      <w:r w:rsidRPr="00643F24">
        <w:rPr>
          <w:rFonts w:ascii="Times New Roman" w:hAnsi="Times New Roman" w:cs="Times New Roman"/>
          <w:bCs/>
          <w:sz w:val="24"/>
          <w:szCs w:val="24"/>
          <w:lang w:val="ru-RU"/>
        </w:rPr>
        <w:t xml:space="preserve">. У том случају </w:t>
      </w:r>
      <w:r w:rsidR="00CD4AE1">
        <w:rPr>
          <w:rFonts w:ascii="Times New Roman" w:hAnsi="Times New Roman" w:cs="Times New Roman"/>
          <w:bCs/>
          <w:sz w:val="24"/>
          <w:szCs w:val="24"/>
          <w:lang w:val="ru-RU"/>
        </w:rPr>
        <w:t>Наручилац</w:t>
      </w:r>
      <w:r w:rsidRPr="00643F24">
        <w:rPr>
          <w:rFonts w:ascii="Times New Roman" w:hAnsi="Times New Roman" w:cs="Times New Roman"/>
          <w:bCs/>
          <w:sz w:val="24"/>
          <w:szCs w:val="24"/>
          <w:lang w:val="ru-RU"/>
        </w:rPr>
        <w:t xml:space="preserve"> може ангажовати другог извођача радова и недостатке отклонити о трошку извођача радова, по тржишним ценама.</w:t>
      </w:r>
    </w:p>
    <w:p w:rsidR="00E84FCF" w:rsidRDefault="00A30D70" w:rsidP="00264FF0">
      <w:pPr>
        <w:pStyle w:val="Heading2"/>
        <w:numPr>
          <w:ilvl w:val="0"/>
          <w:numId w:val="0"/>
        </w:numPr>
        <w:tabs>
          <w:tab w:val="left" w:pos="360"/>
        </w:tabs>
        <w:ind w:left="720"/>
        <w:rPr>
          <w:b w:val="0"/>
          <w:sz w:val="24"/>
          <w:szCs w:val="24"/>
        </w:rPr>
      </w:pPr>
      <w:r>
        <w:rPr>
          <w:sz w:val="24"/>
          <w:szCs w:val="24"/>
        </w:rPr>
        <w:t xml:space="preserve">Начин, рок и услови плаћања: </w:t>
      </w:r>
    </w:p>
    <w:p w:rsidR="00BC2BA5" w:rsidRDefault="00A30D70" w:rsidP="00BC2BA5">
      <w:pPr>
        <w:pStyle w:val="Heading2"/>
        <w:numPr>
          <w:ilvl w:val="0"/>
          <w:numId w:val="0"/>
        </w:numPr>
        <w:ind w:left="720"/>
        <w:rPr>
          <w:b w:val="0"/>
          <w:sz w:val="24"/>
          <w:szCs w:val="24"/>
        </w:rPr>
      </w:pPr>
      <w:r>
        <w:rPr>
          <w:b w:val="0"/>
          <w:sz w:val="24"/>
          <w:szCs w:val="24"/>
        </w:rPr>
        <w:t xml:space="preserve">Рок плаћања је до 45 дана од дана пријема </w:t>
      </w:r>
      <w:proofErr w:type="gramStart"/>
      <w:r>
        <w:rPr>
          <w:b w:val="0"/>
          <w:sz w:val="24"/>
          <w:szCs w:val="24"/>
        </w:rPr>
        <w:t>оверене  привремене</w:t>
      </w:r>
      <w:proofErr w:type="gramEnd"/>
      <w:r>
        <w:rPr>
          <w:b w:val="0"/>
          <w:sz w:val="24"/>
          <w:szCs w:val="24"/>
        </w:rPr>
        <w:t xml:space="preserve"> односно окончане ситуације.  </w:t>
      </w:r>
    </w:p>
    <w:p w:rsidR="00E84FCF" w:rsidRDefault="00A30D70" w:rsidP="00BC2BA5">
      <w:pPr>
        <w:pStyle w:val="Heading2"/>
        <w:numPr>
          <w:ilvl w:val="0"/>
          <w:numId w:val="0"/>
        </w:numPr>
        <w:ind w:left="720"/>
        <w:rPr>
          <w:color w:val="000000"/>
          <w:sz w:val="24"/>
          <w:szCs w:val="24"/>
        </w:rPr>
      </w:pPr>
      <w:proofErr w:type="gramStart"/>
      <w:r>
        <w:rPr>
          <w:color w:val="000000"/>
          <w:sz w:val="24"/>
          <w:szCs w:val="24"/>
        </w:rPr>
        <w:t xml:space="preserve">Рок важења понуде је минимум </w:t>
      </w:r>
      <w:r w:rsidR="00BC2BA5">
        <w:rPr>
          <w:color w:val="000000"/>
          <w:sz w:val="24"/>
          <w:szCs w:val="24"/>
          <w:lang w:val="sr-Latn-RS"/>
        </w:rPr>
        <w:t>6</w:t>
      </w:r>
      <w:r>
        <w:rPr>
          <w:color w:val="000000"/>
          <w:sz w:val="24"/>
          <w:szCs w:val="24"/>
        </w:rPr>
        <w:t>0 дана од дана отварања понуда.</w:t>
      </w:r>
      <w:proofErr w:type="gramEnd"/>
    </w:p>
    <w:p w:rsidR="00BC2BA5" w:rsidRPr="00BC2BA5" w:rsidRDefault="00BC2BA5" w:rsidP="00BC2BA5">
      <w:pPr>
        <w:rPr>
          <w:lang w:val="en-US"/>
        </w:rPr>
      </w:pPr>
    </w:p>
    <w:p w:rsidR="00E84FCF" w:rsidRDefault="00A30D70">
      <w:pPr>
        <w:numPr>
          <w:ilvl w:val="0"/>
          <w:numId w:val="1"/>
        </w:num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Измена уговора </w:t>
      </w:r>
    </w:p>
    <w:p w:rsidR="00E84FCF" w:rsidRDefault="00A30D70" w:rsidP="00CD4AE1">
      <w:pPr>
        <w:pStyle w:val="Heading2"/>
        <w:numPr>
          <w:ilvl w:val="0"/>
          <w:numId w:val="0"/>
        </w:numPr>
        <w:tabs>
          <w:tab w:val="left" w:pos="360"/>
        </w:tabs>
        <w:ind w:left="709"/>
        <w:rPr>
          <w:b w:val="0"/>
          <w:color w:val="000000"/>
          <w:sz w:val="24"/>
          <w:szCs w:val="24"/>
        </w:rPr>
      </w:pPr>
      <w:proofErr w:type="gramStart"/>
      <w:r>
        <w:rPr>
          <w:b w:val="0"/>
          <w:color w:val="000000"/>
          <w:sz w:val="24"/>
          <w:szCs w:val="24"/>
        </w:rPr>
        <w:lastRenderedPageBreak/>
        <w:t>Наручилац може током трајања уговора о јавној набавци у складу са одредбама чл.</w:t>
      </w:r>
      <w:proofErr w:type="gramEnd"/>
      <w:r>
        <w:rPr>
          <w:b w:val="0"/>
          <w:color w:val="000000"/>
          <w:sz w:val="24"/>
          <w:szCs w:val="24"/>
        </w:rPr>
        <w:t xml:space="preserve"> </w:t>
      </w:r>
      <w:proofErr w:type="gramStart"/>
      <w:r>
        <w:rPr>
          <w:b w:val="0"/>
          <w:color w:val="000000"/>
          <w:sz w:val="24"/>
          <w:szCs w:val="24"/>
        </w:rPr>
        <w:t>156–161.</w:t>
      </w:r>
      <w:proofErr w:type="gramEnd"/>
      <w:r>
        <w:rPr>
          <w:b w:val="0"/>
          <w:color w:val="000000"/>
          <w:sz w:val="24"/>
          <w:szCs w:val="24"/>
        </w:rPr>
        <w:t xml:space="preserve"> </w:t>
      </w:r>
      <w:proofErr w:type="gramStart"/>
      <w:r>
        <w:rPr>
          <w:b w:val="0"/>
          <w:color w:val="000000"/>
          <w:sz w:val="24"/>
          <w:szCs w:val="24"/>
        </w:rPr>
        <w:t>Закона о јавним набавкама да измени уговор без спровођења поступка јавне набавке.</w:t>
      </w:r>
      <w:proofErr w:type="gramEnd"/>
    </w:p>
    <w:p w:rsidR="00E84FCF" w:rsidRDefault="00A30D70" w:rsidP="00643F24">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 уговора по основу уговорних одредаба биће извршене у складу са чланом 156. Закона о јавним набавкама.</w:t>
      </w:r>
      <w:r>
        <w:rPr>
          <w:rFonts w:ascii="Times New Roman" w:eastAsia="Times New Roman" w:hAnsi="Times New Roman" w:cs="Times New Roman"/>
        </w:rPr>
        <w:t xml:space="preserve"> У</w:t>
      </w:r>
      <w:r>
        <w:rPr>
          <w:rFonts w:ascii="Times New Roman" w:eastAsia="Times New Roman" w:hAnsi="Times New Roman" w:cs="Times New Roman"/>
          <w:sz w:val="24"/>
          <w:szCs w:val="24"/>
        </w:rPr>
        <w:t xml:space="preserve">говорне стране могу приступити изменама уговора о јавној набавци у погледу </w:t>
      </w:r>
      <w:r>
        <w:rPr>
          <w:rFonts w:ascii="Times New Roman" w:eastAsia="Times New Roman" w:hAnsi="Times New Roman" w:cs="Times New Roman"/>
          <w:b/>
          <w:sz w:val="24"/>
          <w:szCs w:val="24"/>
        </w:rPr>
        <w:t>рока</w:t>
      </w:r>
      <w:r>
        <w:rPr>
          <w:rFonts w:ascii="Times New Roman" w:eastAsia="Times New Roman" w:hAnsi="Times New Roman" w:cs="Times New Roman"/>
          <w:sz w:val="24"/>
          <w:szCs w:val="24"/>
        </w:rPr>
        <w:t xml:space="preserve"> за извршење уговорних обавеза. Разлози продужетка рока могу бити повезани са изменама прописа, неочекиваним догађајима, мерама државне власти, потребом за отклањањем ризика од наступања штете, вишом силом, ванредним околностима, околностима које онемогућавају испуњење уговорних обавеза, а за које није одговорна страна која захтева продужетак уговореног рока или другим објективним разлозима на које уговорне стране нису могле да утичу. Уговорени рок може бити измењен и због извођења вишкова радова и додатних радова на истом објекту , као и захтева Наручиоца/Инвеститора до којих би могло доћи током реализације уговора о јавној набавци.</w:t>
      </w:r>
    </w:p>
    <w:p w:rsidR="00BC2BA5" w:rsidRDefault="00BC2BA5">
      <w:pPr>
        <w:ind w:left="709" w:firstLine="731"/>
        <w:jc w:val="both"/>
        <w:rPr>
          <w:rFonts w:ascii="Times New Roman" w:eastAsia="Times New Roman" w:hAnsi="Times New Roman" w:cs="Times New Roman"/>
          <w:sz w:val="24"/>
          <w:szCs w:val="24"/>
          <w:lang w:val="sr-Latn-RS"/>
        </w:rPr>
      </w:pPr>
    </w:p>
    <w:p w:rsidR="00BC2BA5" w:rsidRDefault="00BC2BA5">
      <w:pPr>
        <w:ind w:left="709" w:firstLine="731"/>
        <w:jc w:val="both"/>
        <w:rPr>
          <w:rFonts w:ascii="Times New Roman" w:eastAsia="Times New Roman" w:hAnsi="Times New Roman" w:cs="Times New Roman"/>
          <w:sz w:val="24"/>
          <w:szCs w:val="24"/>
          <w:lang w:val="sr-Latn-RS"/>
        </w:rPr>
      </w:pPr>
    </w:p>
    <w:p w:rsidR="00E84FCF" w:rsidRDefault="004B72DB">
      <w:pPr>
        <w:ind w:left="709" w:firstLine="731"/>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ТЕХНИЧА СПЕЦИФИКАЦИЈА</w:t>
      </w:r>
    </w:p>
    <w:tbl>
      <w:tblPr>
        <w:tblW w:w="7440" w:type="dxa"/>
        <w:tblInd w:w="93" w:type="dxa"/>
        <w:tblLook w:val="04A0" w:firstRow="1" w:lastRow="0" w:firstColumn="1" w:lastColumn="0" w:noHBand="0" w:noVBand="1"/>
      </w:tblPr>
      <w:tblGrid>
        <w:gridCol w:w="694"/>
        <w:gridCol w:w="5320"/>
        <w:gridCol w:w="717"/>
        <w:gridCol w:w="1011"/>
      </w:tblGrid>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Investiciono održavanje objekta  na Glavici u Gračacu</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mesto</w:t>
            </w: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Gračac, Opština Vrnjačka Banja</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199"/>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600"/>
        </w:trPr>
        <w:tc>
          <w:tcPr>
            <w:tcW w:w="600" w:type="dxa"/>
            <w:tcBorders>
              <w:top w:val="single" w:sz="8" w:space="0" w:color="auto"/>
              <w:left w:val="single" w:sz="8" w:space="0" w:color="auto"/>
              <w:bottom w:val="single" w:sz="8" w:space="0" w:color="auto"/>
              <w:right w:val="single" w:sz="8" w:space="0" w:color="auto"/>
            </w:tcBorders>
            <w:shd w:val="clear" w:color="000000" w:fill="D9D9D9"/>
            <w:hideMark/>
          </w:tcPr>
          <w:p w:rsidR="00264FF0" w:rsidRPr="00264FF0" w:rsidRDefault="00264FF0" w:rsidP="00264FF0">
            <w:pPr>
              <w:spacing w:after="0" w:line="240" w:lineRule="auto"/>
              <w:rPr>
                <w:rFonts w:ascii="Times New Roman" w:eastAsia="Times New Roman" w:hAnsi="Times New Roman" w:cs="Times New Roman"/>
                <w:b/>
                <w:bCs/>
                <w:color w:val="000000"/>
                <w:lang w:val="en-US"/>
              </w:rPr>
            </w:pPr>
            <w:r w:rsidRPr="00264FF0">
              <w:rPr>
                <w:rFonts w:ascii="Times New Roman" w:eastAsia="Times New Roman" w:hAnsi="Times New Roman" w:cs="Times New Roman"/>
                <w:b/>
                <w:bCs/>
                <w:color w:val="000000"/>
                <w:lang w:val="en-US"/>
              </w:rPr>
              <w:t>Red. Broj</w:t>
            </w:r>
          </w:p>
        </w:tc>
        <w:tc>
          <w:tcPr>
            <w:tcW w:w="5320" w:type="dxa"/>
            <w:tcBorders>
              <w:top w:val="single" w:sz="8" w:space="0" w:color="auto"/>
              <w:left w:val="nil"/>
              <w:bottom w:val="single" w:sz="8" w:space="0" w:color="auto"/>
              <w:right w:val="single" w:sz="8" w:space="0" w:color="auto"/>
            </w:tcBorders>
            <w:shd w:val="clear" w:color="000000" w:fill="D9D9D9"/>
            <w:vAlign w:val="center"/>
            <w:hideMark/>
          </w:tcPr>
          <w:p w:rsidR="00264FF0" w:rsidRPr="00264FF0" w:rsidRDefault="00264FF0" w:rsidP="00264FF0">
            <w:pPr>
              <w:spacing w:after="0" w:line="240" w:lineRule="auto"/>
              <w:jc w:val="center"/>
              <w:rPr>
                <w:rFonts w:ascii="Times New Roman" w:eastAsia="Times New Roman" w:hAnsi="Times New Roman" w:cs="Times New Roman"/>
                <w:b/>
                <w:bCs/>
                <w:color w:val="000000"/>
                <w:lang w:val="en-US"/>
              </w:rPr>
            </w:pPr>
            <w:r w:rsidRPr="00264FF0">
              <w:rPr>
                <w:rFonts w:ascii="Times New Roman" w:eastAsia="Times New Roman" w:hAnsi="Times New Roman" w:cs="Times New Roman"/>
                <w:b/>
                <w:bCs/>
                <w:color w:val="000000"/>
                <w:lang w:val="en-US"/>
              </w:rPr>
              <w:t>OPIS POZICIJE</w:t>
            </w:r>
          </w:p>
        </w:tc>
        <w:tc>
          <w:tcPr>
            <w:tcW w:w="600" w:type="dxa"/>
            <w:tcBorders>
              <w:top w:val="single" w:sz="8" w:space="0" w:color="auto"/>
              <w:left w:val="nil"/>
              <w:bottom w:val="single" w:sz="8" w:space="0" w:color="auto"/>
              <w:right w:val="single" w:sz="8" w:space="0" w:color="auto"/>
            </w:tcBorders>
            <w:shd w:val="clear" w:color="000000" w:fill="D9D9D9"/>
            <w:hideMark/>
          </w:tcPr>
          <w:p w:rsidR="00264FF0" w:rsidRPr="00264FF0" w:rsidRDefault="00264FF0" w:rsidP="00264FF0">
            <w:pPr>
              <w:spacing w:after="0" w:line="240" w:lineRule="auto"/>
              <w:jc w:val="center"/>
              <w:rPr>
                <w:rFonts w:ascii="Times New Roman" w:eastAsia="Times New Roman" w:hAnsi="Times New Roman" w:cs="Times New Roman"/>
                <w:b/>
                <w:bCs/>
                <w:color w:val="000000"/>
                <w:lang w:val="en-US"/>
              </w:rPr>
            </w:pPr>
            <w:r w:rsidRPr="00264FF0">
              <w:rPr>
                <w:rFonts w:ascii="Times New Roman" w:eastAsia="Times New Roman" w:hAnsi="Times New Roman" w:cs="Times New Roman"/>
                <w:b/>
                <w:bCs/>
                <w:color w:val="000000"/>
                <w:lang w:val="en-US"/>
              </w:rPr>
              <w:t>Jed. Mere</w:t>
            </w:r>
          </w:p>
        </w:tc>
        <w:tc>
          <w:tcPr>
            <w:tcW w:w="920" w:type="dxa"/>
            <w:tcBorders>
              <w:top w:val="single" w:sz="8" w:space="0" w:color="auto"/>
              <w:left w:val="nil"/>
              <w:bottom w:val="single" w:sz="8" w:space="0" w:color="auto"/>
              <w:right w:val="single" w:sz="8" w:space="0" w:color="auto"/>
            </w:tcBorders>
            <w:shd w:val="clear" w:color="000000" w:fill="D9D9D9"/>
            <w:hideMark/>
          </w:tcPr>
          <w:p w:rsidR="00264FF0" w:rsidRPr="00264FF0" w:rsidRDefault="00264FF0" w:rsidP="00264FF0">
            <w:pPr>
              <w:spacing w:after="0" w:line="240" w:lineRule="auto"/>
              <w:jc w:val="center"/>
              <w:rPr>
                <w:rFonts w:ascii="Times New Roman" w:eastAsia="Times New Roman" w:hAnsi="Times New Roman" w:cs="Times New Roman"/>
                <w:b/>
                <w:bCs/>
                <w:color w:val="000000"/>
                <w:lang w:val="en-US"/>
              </w:rPr>
            </w:pPr>
            <w:r w:rsidRPr="00264FF0">
              <w:rPr>
                <w:rFonts w:ascii="Times New Roman" w:eastAsia="Times New Roman" w:hAnsi="Times New Roman" w:cs="Times New Roman"/>
                <w:b/>
                <w:bCs/>
                <w:color w:val="000000"/>
                <w:lang w:val="en-US"/>
              </w:rPr>
              <w:t>Količina</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single" w:sz="4" w:space="0" w:color="auto"/>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w:t>
            </w:r>
          </w:p>
        </w:tc>
        <w:tc>
          <w:tcPr>
            <w:tcW w:w="5320" w:type="dxa"/>
            <w:tcBorders>
              <w:top w:val="single" w:sz="4" w:space="0" w:color="auto"/>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DEMONTAŽA  I  RUŠENJE</w:t>
            </w:r>
          </w:p>
        </w:tc>
        <w:tc>
          <w:tcPr>
            <w:tcW w:w="60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1020"/>
        </w:trPr>
        <w:tc>
          <w:tcPr>
            <w:tcW w:w="600" w:type="dxa"/>
            <w:tcBorders>
              <w:top w:val="single" w:sz="4" w:space="0" w:color="auto"/>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w:t>
            </w:r>
          </w:p>
        </w:tc>
        <w:tc>
          <w:tcPr>
            <w:tcW w:w="5320" w:type="dxa"/>
            <w:tcBorders>
              <w:top w:val="single" w:sz="4" w:space="0" w:color="auto"/>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Demontaža krovnog pokrivača crepa, slemenjaka sa krovnim letvama. Crep pažljivo demontirati, očistiti i odvojiti koji se može upotrebiti, sve ostale utovariti u kamion i odvesti sa ostalim šutom na deponiju udaljenu do 10 km.</w:t>
            </w:r>
          </w:p>
        </w:tc>
        <w:tc>
          <w:tcPr>
            <w:tcW w:w="600" w:type="dxa"/>
            <w:tcBorders>
              <w:top w:val="single" w:sz="4" w:space="0" w:color="auto"/>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auto"/>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5320" w:type="dxa"/>
            <w:tcBorders>
              <w:top w:val="nil"/>
              <w:left w:val="nil"/>
              <w:bottom w:val="single" w:sz="4" w:space="0" w:color="auto"/>
              <w:right w:val="nil"/>
            </w:tcBorders>
            <w:shd w:val="clear" w:color="auto" w:fill="auto"/>
            <w:noWrap/>
            <w:vAlign w:val="center"/>
            <w:hideMark/>
          </w:tcPr>
          <w:p w:rsidR="00264FF0" w:rsidRPr="00264FF0" w:rsidRDefault="00264FF0" w:rsidP="00264FF0">
            <w:pPr>
              <w:spacing w:after="0" w:line="240" w:lineRule="auto"/>
              <w:jc w:val="both"/>
              <w:rPr>
                <w:rFonts w:ascii="Times New Roman1" w:eastAsia="Times New Roman" w:hAnsi="Times New Roman1" w:cs="Arial"/>
                <w:color w:val="000000"/>
                <w:sz w:val="20"/>
                <w:szCs w:val="20"/>
                <w:lang w:val="en-US"/>
              </w:rPr>
            </w:pPr>
            <w:r w:rsidRPr="00264FF0">
              <w:rPr>
                <w:rFonts w:ascii="Times New Roman1" w:eastAsia="Times New Roman" w:hAnsi="Times New Roman1" w:cs="Arial"/>
                <w:color w:val="000000"/>
                <w:sz w:val="20"/>
                <w:szCs w:val="20"/>
                <w:lang w:val="en-US"/>
              </w:rPr>
              <w:t> </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190,00</w:t>
            </w:r>
          </w:p>
        </w:tc>
      </w:tr>
      <w:tr w:rsidR="00264FF0" w:rsidRPr="00264FF0" w:rsidTr="00264FF0">
        <w:trPr>
          <w:trHeight w:val="510"/>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 Skidanje i demontaža drvene krovne konstrukcije. Skinutu građu utovariti u kamion i odvesti na deponiju.</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auto"/>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5320" w:type="dxa"/>
            <w:tcBorders>
              <w:top w:val="nil"/>
              <w:left w:val="nil"/>
              <w:bottom w:val="single" w:sz="4" w:space="0" w:color="auto"/>
              <w:right w:val="nil"/>
            </w:tcBorders>
            <w:shd w:val="clear" w:color="auto" w:fill="auto"/>
            <w:noWrap/>
            <w:vAlign w:val="center"/>
            <w:hideMark/>
          </w:tcPr>
          <w:p w:rsidR="00264FF0" w:rsidRPr="00264FF0" w:rsidRDefault="00264FF0" w:rsidP="00264FF0">
            <w:pPr>
              <w:spacing w:after="0" w:line="240" w:lineRule="auto"/>
              <w:jc w:val="both"/>
              <w:rPr>
                <w:rFonts w:ascii="Times New Roman1" w:eastAsia="Times New Roman" w:hAnsi="Times New Roman1" w:cs="Arial"/>
                <w:color w:val="000000"/>
                <w:sz w:val="20"/>
                <w:szCs w:val="20"/>
                <w:lang w:val="en-US"/>
              </w:rPr>
            </w:pPr>
            <w:r w:rsidRPr="00264FF0">
              <w:rPr>
                <w:rFonts w:ascii="Times New Roman1" w:eastAsia="Times New Roman" w:hAnsi="Times New Roman1" w:cs="Arial"/>
                <w:color w:val="000000"/>
                <w:sz w:val="20"/>
                <w:szCs w:val="20"/>
                <w:lang w:val="en-US"/>
              </w:rPr>
              <w:t> </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190,00</w:t>
            </w:r>
          </w:p>
        </w:tc>
      </w:tr>
      <w:tr w:rsidR="00264FF0" w:rsidRPr="00264FF0" w:rsidTr="00264FF0">
        <w:trPr>
          <w:trHeight w:val="765"/>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3.</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Demontaža olučnih vertikala, horizontala, i svih limenih opšivki na objekta. Utovariti u kamion i odvesti demontirani materijal na deponiju udaljenu do 10 km. </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m1.</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auto"/>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5320" w:type="dxa"/>
            <w:tcBorders>
              <w:top w:val="nil"/>
              <w:left w:val="nil"/>
              <w:bottom w:val="single" w:sz="4" w:space="0" w:color="auto"/>
              <w:right w:val="nil"/>
            </w:tcBorders>
            <w:shd w:val="clear" w:color="auto" w:fill="auto"/>
            <w:noWrap/>
            <w:vAlign w:val="center"/>
            <w:hideMark/>
          </w:tcPr>
          <w:p w:rsidR="00264FF0" w:rsidRPr="00264FF0" w:rsidRDefault="00264FF0" w:rsidP="00264FF0">
            <w:pPr>
              <w:spacing w:after="0" w:line="240" w:lineRule="auto"/>
              <w:jc w:val="both"/>
              <w:rPr>
                <w:rFonts w:ascii="Times New Roman1" w:eastAsia="Times New Roman" w:hAnsi="Times New Roman1" w:cs="Arial"/>
                <w:color w:val="000000"/>
                <w:sz w:val="20"/>
                <w:szCs w:val="20"/>
                <w:lang w:val="en-US"/>
              </w:rPr>
            </w:pPr>
            <w:r w:rsidRPr="00264FF0">
              <w:rPr>
                <w:rFonts w:ascii="Times New Roman1" w:eastAsia="Times New Roman" w:hAnsi="Times New Roman1" w:cs="Arial"/>
                <w:color w:val="000000"/>
                <w:sz w:val="20"/>
                <w:szCs w:val="20"/>
                <w:lang w:val="en-US"/>
              </w:rPr>
              <w:t> </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m1</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53,00</w:t>
            </w:r>
          </w:p>
        </w:tc>
      </w:tr>
      <w:tr w:rsidR="00264FF0" w:rsidRPr="00264FF0" w:rsidTr="00264FF0">
        <w:trPr>
          <w:trHeight w:val="1020"/>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4.</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Rušenje stuba od opeke sa delom zida iznad radi izrade betonskog stuba, uz istvremeno podupiranje. Utovariti u kamion i odvesti demontirani materijal na deponiju udaljenu do 10 km. </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m3.</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auto"/>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5320" w:type="dxa"/>
            <w:tcBorders>
              <w:top w:val="nil"/>
              <w:left w:val="nil"/>
              <w:bottom w:val="single" w:sz="4" w:space="0" w:color="auto"/>
              <w:right w:val="nil"/>
            </w:tcBorders>
            <w:shd w:val="clear" w:color="auto" w:fill="auto"/>
            <w:noWrap/>
            <w:vAlign w:val="center"/>
            <w:hideMark/>
          </w:tcPr>
          <w:p w:rsidR="00264FF0" w:rsidRPr="00264FF0" w:rsidRDefault="00264FF0" w:rsidP="00264FF0">
            <w:pPr>
              <w:spacing w:after="0" w:line="240" w:lineRule="auto"/>
              <w:jc w:val="both"/>
              <w:rPr>
                <w:rFonts w:ascii="Times New Roman1" w:eastAsia="Times New Roman" w:hAnsi="Times New Roman1" w:cs="Arial"/>
                <w:color w:val="000000"/>
                <w:sz w:val="20"/>
                <w:szCs w:val="20"/>
                <w:lang w:val="en-US"/>
              </w:rPr>
            </w:pPr>
            <w:r w:rsidRPr="00264FF0">
              <w:rPr>
                <w:rFonts w:ascii="Times New Roman1" w:eastAsia="Times New Roman" w:hAnsi="Times New Roman1" w:cs="Arial"/>
                <w:color w:val="000000"/>
                <w:sz w:val="20"/>
                <w:szCs w:val="20"/>
                <w:lang w:val="en-US"/>
              </w:rPr>
              <w:t> </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m3</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0,50</w:t>
            </w:r>
          </w:p>
        </w:tc>
      </w:tr>
      <w:tr w:rsidR="00264FF0" w:rsidRPr="00264FF0" w:rsidTr="00264FF0">
        <w:trPr>
          <w:trHeight w:val="1020"/>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5.</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Obijanje produžnog maltera na oštećenim fasadnim zidovima. Obiti malter i klamfama očistiti spojnice do dubine 2cm. Površine opeka očistiti čeličnim četkama i oprati zidove vodom. Šut prikupiti, utovariti i odvesti na deponiju do 10km.</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auto"/>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5320" w:type="dxa"/>
            <w:tcBorders>
              <w:top w:val="nil"/>
              <w:left w:val="nil"/>
              <w:bottom w:val="single" w:sz="4" w:space="0" w:color="auto"/>
              <w:right w:val="nil"/>
            </w:tcBorders>
            <w:shd w:val="clear" w:color="auto" w:fill="auto"/>
            <w:noWrap/>
            <w:vAlign w:val="center"/>
            <w:hideMark/>
          </w:tcPr>
          <w:p w:rsidR="00264FF0" w:rsidRPr="00264FF0" w:rsidRDefault="00264FF0" w:rsidP="00264FF0">
            <w:pPr>
              <w:spacing w:after="0" w:line="240" w:lineRule="auto"/>
              <w:jc w:val="both"/>
              <w:rPr>
                <w:rFonts w:ascii="Times New Roman1" w:eastAsia="Times New Roman" w:hAnsi="Times New Roman1" w:cs="Arial"/>
                <w:color w:val="000000"/>
                <w:sz w:val="20"/>
                <w:szCs w:val="20"/>
                <w:lang w:val="en-US"/>
              </w:rPr>
            </w:pPr>
            <w:r w:rsidRPr="00264FF0">
              <w:rPr>
                <w:rFonts w:ascii="Times New Roman1" w:eastAsia="Times New Roman" w:hAnsi="Times New Roman1" w:cs="Arial"/>
                <w:color w:val="000000"/>
                <w:sz w:val="20"/>
                <w:szCs w:val="20"/>
                <w:lang w:val="en-US"/>
              </w:rPr>
              <w:t> </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10,00</w:t>
            </w:r>
          </w:p>
        </w:tc>
      </w:tr>
      <w:tr w:rsidR="00264FF0" w:rsidRPr="00264FF0" w:rsidTr="00264FF0">
        <w:trPr>
          <w:trHeight w:val="765"/>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6.</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Demontaža prozora i vrata sa štokom, površine do 4,00m²/komadu. Demontirane prozore i vrata sklopiti, utovariti i odvesti na deponiju.</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komadu.</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auto"/>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lastRenderedPageBreak/>
              <w:t> </w:t>
            </w:r>
          </w:p>
        </w:tc>
        <w:tc>
          <w:tcPr>
            <w:tcW w:w="5320" w:type="dxa"/>
            <w:tcBorders>
              <w:top w:val="nil"/>
              <w:left w:val="nil"/>
              <w:bottom w:val="single" w:sz="4" w:space="0" w:color="auto"/>
              <w:right w:val="nil"/>
            </w:tcBorders>
            <w:shd w:val="clear" w:color="auto" w:fill="auto"/>
            <w:noWrap/>
            <w:vAlign w:val="center"/>
            <w:hideMark/>
          </w:tcPr>
          <w:p w:rsidR="00264FF0" w:rsidRPr="00264FF0" w:rsidRDefault="00264FF0" w:rsidP="00264FF0">
            <w:pPr>
              <w:spacing w:after="0" w:line="240" w:lineRule="auto"/>
              <w:jc w:val="both"/>
              <w:rPr>
                <w:rFonts w:ascii="Times New Roman1" w:eastAsia="Times New Roman" w:hAnsi="Times New Roman1" w:cs="Arial"/>
                <w:color w:val="000000"/>
                <w:sz w:val="20"/>
                <w:szCs w:val="20"/>
                <w:lang w:val="en-US"/>
              </w:rPr>
            </w:pPr>
            <w:r w:rsidRPr="00264FF0">
              <w:rPr>
                <w:rFonts w:ascii="Times New Roman1" w:eastAsia="Times New Roman" w:hAnsi="Times New Roman1" w:cs="Arial"/>
                <w:color w:val="000000"/>
                <w:sz w:val="20"/>
                <w:szCs w:val="20"/>
                <w:lang w:val="en-US"/>
              </w:rPr>
              <w:t> </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kom</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15,00</w:t>
            </w:r>
          </w:p>
        </w:tc>
      </w:tr>
      <w:tr w:rsidR="00264FF0" w:rsidRPr="00264FF0" w:rsidTr="00264FF0">
        <w:trPr>
          <w:trHeight w:val="765"/>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7.</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Razbijanje podne ploče sa oblogom u celom objektu sa odvozom. Šut prikupiti, utovariti i odvesti kamionom na deponiju udaljenu 10km.</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auto"/>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5320" w:type="dxa"/>
            <w:tcBorders>
              <w:top w:val="nil"/>
              <w:left w:val="nil"/>
              <w:bottom w:val="single" w:sz="4" w:space="0" w:color="auto"/>
              <w:right w:val="nil"/>
            </w:tcBorders>
            <w:shd w:val="clear" w:color="auto" w:fill="auto"/>
            <w:noWrap/>
            <w:vAlign w:val="center"/>
            <w:hideMark/>
          </w:tcPr>
          <w:p w:rsidR="00264FF0" w:rsidRPr="00264FF0" w:rsidRDefault="00264FF0" w:rsidP="00264FF0">
            <w:pPr>
              <w:spacing w:after="0" w:line="240" w:lineRule="auto"/>
              <w:jc w:val="both"/>
              <w:rPr>
                <w:rFonts w:ascii="Times New Roman1" w:eastAsia="Times New Roman" w:hAnsi="Times New Roman1" w:cs="Arial"/>
                <w:color w:val="000000"/>
                <w:sz w:val="20"/>
                <w:szCs w:val="20"/>
                <w:lang w:val="en-US"/>
              </w:rPr>
            </w:pPr>
            <w:r w:rsidRPr="00264FF0">
              <w:rPr>
                <w:rFonts w:ascii="Times New Roman1" w:eastAsia="Times New Roman" w:hAnsi="Times New Roman1" w:cs="Arial"/>
                <w:color w:val="000000"/>
                <w:sz w:val="20"/>
                <w:szCs w:val="20"/>
                <w:lang w:val="en-US"/>
              </w:rPr>
              <w:t> </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96,00</w:t>
            </w:r>
          </w:p>
        </w:tc>
      </w:tr>
      <w:tr w:rsidR="00264FF0" w:rsidRPr="00264FF0" w:rsidTr="00264FF0">
        <w:trPr>
          <w:trHeight w:val="765"/>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8.</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Demontaža zidnih pločica u celom objektu sa odvozom. Šut prikupiti, utovariti i odvesti kamionom na deponiju udaljenu 10km.</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auto"/>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5320" w:type="dxa"/>
            <w:tcBorders>
              <w:top w:val="nil"/>
              <w:left w:val="nil"/>
              <w:bottom w:val="single" w:sz="4" w:space="0" w:color="auto"/>
              <w:right w:val="nil"/>
            </w:tcBorders>
            <w:shd w:val="clear" w:color="auto" w:fill="auto"/>
            <w:noWrap/>
            <w:vAlign w:val="center"/>
            <w:hideMark/>
          </w:tcPr>
          <w:p w:rsidR="00264FF0" w:rsidRPr="00264FF0" w:rsidRDefault="00264FF0" w:rsidP="00264FF0">
            <w:pPr>
              <w:spacing w:after="0" w:line="240" w:lineRule="auto"/>
              <w:jc w:val="both"/>
              <w:rPr>
                <w:rFonts w:ascii="Times New Roman1" w:eastAsia="Times New Roman" w:hAnsi="Times New Roman1" w:cs="Arial"/>
                <w:color w:val="000000"/>
                <w:sz w:val="20"/>
                <w:szCs w:val="20"/>
                <w:lang w:val="en-US"/>
              </w:rPr>
            </w:pPr>
            <w:r w:rsidRPr="00264FF0">
              <w:rPr>
                <w:rFonts w:ascii="Times New Roman1" w:eastAsia="Times New Roman" w:hAnsi="Times New Roman1" w:cs="Arial"/>
                <w:color w:val="000000"/>
                <w:sz w:val="20"/>
                <w:szCs w:val="20"/>
                <w:lang w:val="en-US"/>
              </w:rPr>
              <w:t> </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24,00</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single" w:sz="4" w:space="0" w:color="auto"/>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II</w:t>
            </w:r>
          </w:p>
        </w:tc>
        <w:tc>
          <w:tcPr>
            <w:tcW w:w="5320" w:type="dxa"/>
            <w:tcBorders>
              <w:top w:val="single" w:sz="4" w:space="0" w:color="auto"/>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ZEMLJANI  RADOVI</w:t>
            </w:r>
          </w:p>
        </w:tc>
        <w:tc>
          <w:tcPr>
            <w:tcW w:w="60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765"/>
        </w:trPr>
        <w:tc>
          <w:tcPr>
            <w:tcW w:w="600" w:type="dxa"/>
            <w:tcBorders>
              <w:top w:val="single" w:sz="4" w:space="0" w:color="auto"/>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w:t>
            </w:r>
          </w:p>
        </w:tc>
        <w:tc>
          <w:tcPr>
            <w:tcW w:w="5320" w:type="dxa"/>
            <w:tcBorders>
              <w:top w:val="single" w:sz="4" w:space="0" w:color="auto"/>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Mašinski iskop zemlje III kategorije, u objektu posle uklanjanja ab ploče, sa odvozom na deponiju do 10km, prosečne dubine d=0,30m.</w:t>
            </w:r>
          </w:p>
        </w:tc>
        <w:tc>
          <w:tcPr>
            <w:tcW w:w="600" w:type="dxa"/>
            <w:tcBorders>
              <w:top w:val="single" w:sz="4" w:space="0" w:color="auto"/>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m3.</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auto"/>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5320" w:type="dxa"/>
            <w:tcBorders>
              <w:top w:val="nil"/>
              <w:left w:val="nil"/>
              <w:bottom w:val="single" w:sz="4" w:space="0" w:color="auto"/>
              <w:right w:val="nil"/>
            </w:tcBorders>
            <w:shd w:val="clear" w:color="auto" w:fill="auto"/>
            <w:noWrap/>
            <w:vAlign w:val="center"/>
            <w:hideMark/>
          </w:tcPr>
          <w:p w:rsidR="00264FF0" w:rsidRPr="00264FF0" w:rsidRDefault="00264FF0" w:rsidP="00264FF0">
            <w:pPr>
              <w:spacing w:after="0" w:line="240" w:lineRule="auto"/>
              <w:jc w:val="both"/>
              <w:rPr>
                <w:rFonts w:ascii="Times New Roman1" w:eastAsia="Times New Roman" w:hAnsi="Times New Roman1" w:cs="Arial"/>
                <w:color w:val="000000"/>
                <w:sz w:val="20"/>
                <w:szCs w:val="20"/>
                <w:lang w:val="en-US"/>
              </w:rPr>
            </w:pPr>
            <w:r w:rsidRPr="00264FF0">
              <w:rPr>
                <w:rFonts w:ascii="Times New Roman1" w:eastAsia="Times New Roman" w:hAnsi="Times New Roman1" w:cs="Arial"/>
                <w:color w:val="000000"/>
                <w:sz w:val="20"/>
                <w:szCs w:val="20"/>
                <w:lang w:val="en-US"/>
              </w:rPr>
              <w:t> </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m3</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28,80</w:t>
            </w: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1" w:eastAsia="Times New Roman" w:hAnsi="Times New Roman1" w:cs="Arial"/>
                <w:color w:val="000000"/>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1" w:eastAsia="Times New Roman" w:hAnsi="Times New Roman1" w:cs="Arial"/>
                <w:color w:val="000000"/>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1020"/>
        </w:trPr>
        <w:tc>
          <w:tcPr>
            <w:tcW w:w="600" w:type="dxa"/>
            <w:tcBorders>
              <w:top w:val="single" w:sz="4" w:space="0" w:color="000000"/>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w:t>
            </w:r>
          </w:p>
        </w:tc>
        <w:tc>
          <w:tcPr>
            <w:tcW w:w="5320" w:type="dxa"/>
            <w:tcBorders>
              <w:top w:val="single" w:sz="4" w:space="0" w:color="000000"/>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Nabavka, transport, nabijanje </w:t>
            </w:r>
            <w:proofErr w:type="gramStart"/>
            <w:r w:rsidRPr="00264FF0">
              <w:rPr>
                <w:rFonts w:ascii="Times New Roman" w:eastAsia="Times New Roman" w:hAnsi="Times New Roman" w:cs="Times New Roman"/>
                <w:sz w:val="20"/>
                <w:szCs w:val="20"/>
                <w:lang w:val="en-US"/>
              </w:rPr>
              <w:t>šljunka  krupne</w:t>
            </w:r>
            <w:proofErr w:type="gramEnd"/>
            <w:r w:rsidRPr="00264FF0">
              <w:rPr>
                <w:rFonts w:ascii="Times New Roman" w:eastAsia="Times New Roman" w:hAnsi="Times New Roman" w:cs="Times New Roman"/>
                <w:sz w:val="20"/>
                <w:szCs w:val="20"/>
                <w:lang w:val="en-US"/>
              </w:rPr>
              <w:t xml:space="preserve"> frakcije, debljine d=25cm ispod ab podne ploče. Šljunak mora biti bez organskih primesa i ugrađuje se mehaničkim sredstvima sabijanja uz dodatak vode do optimalne </w:t>
            </w:r>
            <w:proofErr w:type="gramStart"/>
            <w:r w:rsidRPr="00264FF0">
              <w:rPr>
                <w:rFonts w:ascii="Times New Roman" w:eastAsia="Times New Roman" w:hAnsi="Times New Roman" w:cs="Times New Roman"/>
                <w:sz w:val="20"/>
                <w:szCs w:val="20"/>
                <w:lang w:val="en-US"/>
              </w:rPr>
              <w:t>vlažnosti .</w:t>
            </w:r>
            <w:proofErr w:type="gramEnd"/>
          </w:p>
        </w:tc>
        <w:tc>
          <w:tcPr>
            <w:tcW w:w="600" w:type="dxa"/>
            <w:tcBorders>
              <w:top w:val="single" w:sz="4" w:space="0" w:color="000000"/>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000000"/>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m3.</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m3</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24,00</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single" w:sz="4" w:space="0" w:color="auto"/>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III</w:t>
            </w:r>
          </w:p>
        </w:tc>
        <w:tc>
          <w:tcPr>
            <w:tcW w:w="5320" w:type="dxa"/>
            <w:tcBorders>
              <w:top w:val="single" w:sz="4" w:space="0" w:color="auto"/>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BETONSKI  RADOVI</w:t>
            </w:r>
          </w:p>
        </w:tc>
        <w:tc>
          <w:tcPr>
            <w:tcW w:w="60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765"/>
        </w:trPr>
        <w:tc>
          <w:tcPr>
            <w:tcW w:w="600" w:type="dxa"/>
            <w:tcBorders>
              <w:top w:val="single" w:sz="4" w:space="0" w:color="000000"/>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w:t>
            </w:r>
          </w:p>
        </w:tc>
        <w:tc>
          <w:tcPr>
            <w:tcW w:w="5320" w:type="dxa"/>
            <w:tcBorders>
              <w:top w:val="single" w:sz="4" w:space="0" w:color="000000"/>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Izrada armirano betonske podne ploče d=10cm MB20 u celom objektu na sloju šljunka d=25cm. Nabavka, transport i ugradnja betona.</w:t>
            </w:r>
          </w:p>
        </w:tc>
        <w:tc>
          <w:tcPr>
            <w:tcW w:w="600" w:type="dxa"/>
            <w:tcBorders>
              <w:top w:val="single" w:sz="4" w:space="0" w:color="000000"/>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000000"/>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96,00</w:t>
            </w:r>
          </w:p>
        </w:tc>
      </w:tr>
      <w:tr w:rsidR="00264FF0" w:rsidRPr="00264FF0" w:rsidTr="00264FF0">
        <w:trPr>
          <w:trHeight w:val="765"/>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Izrada armirano betonskih horizontalnih serklaža na celom nadzidu u tavanu</w:t>
            </w:r>
            <w:proofErr w:type="gramStart"/>
            <w:r w:rsidRPr="00264FF0">
              <w:rPr>
                <w:rFonts w:ascii="Times New Roman" w:eastAsia="Times New Roman" w:hAnsi="Times New Roman" w:cs="Times New Roman"/>
                <w:sz w:val="20"/>
                <w:szCs w:val="20"/>
                <w:lang w:val="en-US"/>
              </w:rPr>
              <w:t>,  b</w:t>
            </w:r>
            <w:proofErr w:type="gramEnd"/>
            <w:r w:rsidRPr="00264FF0">
              <w:rPr>
                <w:rFonts w:ascii="Times New Roman" w:eastAsia="Times New Roman" w:hAnsi="Times New Roman" w:cs="Times New Roman"/>
                <w:sz w:val="20"/>
                <w:szCs w:val="20"/>
                <w:lang w:val="en-US"/>
              </w:rPr>
              <w:t>/d=25/20cm, MB30. Nabavka, transport i ugradnja betona.</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m3.</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m3</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3,00</w:t>
            </w:r>
          </w:p>
        </w:tc>
      </w:tr>
      <w:tr w:rsidR="00264FF0" w:rsidRPr="00264FF0" w:rsidTr="00264FF0">
        <w:trPr>
          <w:trHeight w:val="510"/>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3.</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Izrada armirano betonskog stuba sa proširenjima, MB30. Nabavka, transport i ugradnja betona.</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m3.</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m3</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0,50</w:t>
            </w:r>
          </w:p>
        </w:tc>
      </w:tr>
      <w:tr w:rsidR="00264FF0" w:rsidRPr="00264FF0" w:rsidTr="00264FF0">
        <w:trPr>
          <w:trHeight w:val="510"/>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4.</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Izrada izravnajućeg sloja od cementnog maltera kao zaštita hidroizolacije d=4-5cm od prosejanod šljunka "jedinice".</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96,00</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single" w:sz="4" w:space="0" w:color="auto"/>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IV</w:t>
            </w:r>
          </w:p>
        </w:tc>
        <w:tc>
          <w:tcPr>
            <w:tcW w:w="5320" w:type="dxa"/>
            <w:tcBorders>
              <w:top w:val="single" w:sz="4" w:space="0" w:color="auto"/>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ARMIRAČKI  RADOVI</w:t>
            </w:r>
          </w:p>
        </w:tc>
        <w:tc>
          <w:tcPr>
            <w:tcW w:w="60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765"/>
        </w:trPr>
        <w:tc>
          <w:tcPr>
            <w:tcW w:w="600" w:type="dxa"/>
            <w:tcBorders>
              <w:top w:val="single" w:sz="4" w:space="0" w:color="000000"/>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w:t>
            </w:r>
          </w:p>
        </w:tc>
        <w:tc>
          <w:tcPr>
            <w:tcW w:w="5320" w:type="dxa"/>
            <w:tcBorders>
              <w:top w:val="single" w:sz="4" w:space="0" w:color="000000"/>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Nabavka,  čišćenje,   ispravljanje,  sečenje,  prenos,  postavljanje  i  vezivanje  armature  RA 400/500, MAR 500/560 (Q188) u  ab ploči, serklažima i stubu.</w:t>
            </w:r>
          </w:p>
        </w:tc>
        <w:tc>
          <w:tcPr>
            <w:tcW w:w="600" w:type="dxa"/>
            <w:tcBorders>
              <w:top w:val="single" w:sz="4" w:space="0" w:color="000000"/>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000000"/>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kg.</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kg</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800,00</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single" w:sz="4" w:space="0" w:color="auto"/>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V</w:t>
            </w:r>
          </w:p>
        </w:tc>
        <w:tc>
          <w:tcPr>
            <w:tcW w:w="5320" w:type="dxa"/>
            <w:tcBorders>
              <w:top w:val="single" w:sz="4" w:space="0" w:color="auto"/>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ZIDARSKI  RADOVI</w:t>
            </w:r>
          </w:p>
        </w:tc>
        <w:tc>
          <w:tcPr>
            <w:tcW w:w="60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805"/>
        </w:trPr>
        <w:tc>
          <w:tcPr>
            <w:tcW w:w="600" w:type="dxa"/>
            <w:tcBorders>
              <w:top w:val="single" w:sz="4" w:space="0" w:color="auto"/>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w:t>
            </w:r>
          </w:p>
        </w:tc>
        <w:tc>
          <w:tcPr>
            <w:tcW w:w="5320" w:type="dxa"/>
            <w:tcBorders>
              <w:top w:val="single" w:sz="4" w:space="0" w:color="auto"/>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Malterisanje produžnim malterom obijeni deo fasade, ab stub i deo oko stuba. Pre malterisanja površine očistiti i isprskati mlekom. Prvi sloj, grunt, raditi produžnim malterom debljine sloja do 2 cm od prosejanog šljunka, „jedinice</w:t>
            </w:r>
            <w:proofErr w:type="gramStart"/>
            <w:r w:rsidRPr="00264FF0">
              <w:rPr>
                <w:rFonts w:ascii="Times New Roman" w:eastAsia="Times New Roman" w:hAnsi="Times New Roman" w:cs="Times New Roman"/>
                <w:sz w:val="20"/>
                <w:szCs w:val="20"/>
                <w:lang w:val="en-US"/>
              </w:rPr>
              <w:t>“ i</w:t>
            </w:r>
            <w:proofErr w:type="gramEnd"/>
            <w:r w:rsidRPr="00264FF0">
              <w:rPr>
                <w:rFonts w:ascii="Times New Roman" w:eastAsia="Times New Roman" w:hAnsi="Times New Roman" w:cs="Times New Roman"/>
                <w:sz w:val="20"/>
                <w:szCs w:val="20"/>
                <w:lang w:val="en-US"/>
              </w:rPr>
              <w:t xml:space="preserve"> kreča. Malter stalno mešati da se krečno mleko ne izdvoji. Malter naneti preko podloge i narezati radi boljeg prihvatanja drugog sloja. Drugi sloj spraviti sa sitnim i čistim peskom, bez primesa mulja i organskih materija. Perdašiti uz kvašenje i glačanje malim perdaškama. Omalterisane površine moraju biti ravne, bez preloma i talasa, </w:t>
            </w:r>
            <w:proofErr w:type="gramStart"/>
            <w:r w:rsidRPr="00264FF0">
              <w:rPr>
                <w:rFonts w:ascii="Times New Roman" w:eastAsia="Times New Roman" w:hAnsi="Times New Roman" w:cs="Times New Roman"/>
                <w:sz w:val="20"/>
                <w:szCs w:val="20"/>
                <w:lang w:val="en-US"/>
              </w:rPr>
              <w:t>a</w:t>
            </w:r>
            <w:proofErr w:type="gramEnd"/>
            <w:r w:rsidRPr="00264FF0">
              <w:rPr>
                <w:rFonts w:ascii="Times New Roman" w:eastAsia="Times New Roman" w:hAnsi="Times New Roman" w:cs="Times New Roman"/>
                <w:sz w:val="20"/>
                <w:szCs w:val="20"/>
                <w:lang w:val="en-US"/>
              </w:rPr>
              <w:t xml:space="preserve"> ivice oštre i prave. Malter kvasiti da ne dođe do brzog sušenja i „pregorevanja“.</w:t>
            </w:r>
          </w:p>
        </w:tc>
        <w:tc>
          <w:tcPr>
            <w:tcW w:w="600" w:type="dxa"/>
            <w:tcBorders>
              <w:top w:val="single" w:sz="4" w:space="0" w:color="auto"/>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20,00</w:t>
            </w:r>
          </w:p>
        </w:tc>
      </w:tr>
      <w:tr w:rsidR="00264FF0" w:rsidRPr="00264FF0" w:rsidTr="00264FF0">
        <w:trPr>
          <w:trHeight w:val="765"/>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Obrada špaletni oko vrata i prozora, sa unutrašnje i spoljašnje strane lepkom i mrežicom uz dodatak tvrdopresovanog stiropora.</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m1.</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m1</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200,00</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single" w:sz="4" w:space="0" w:color="auto"/>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VI</w:t>
            </w:r>
          </w:p>
        </w:tc>
        <w:tc>
          <w:tcPr>
            <w:tcW w:w="5320" w:type="dxa"/>
            <w:tcBorders>
              <w:top w:val="single" w:sz="4" w:space="0" w:color="auto"/>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IZOLATERSKI  RADOVI</w:t>
            </w:r>
          </w:p>
        </w:tc>
        <w:tc>
          <w:tcPr>
            <w:tcW w:w="60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510"/>
        </w:trPr>
        <w:tc>
          <w:tcPr>
            <w:tcW w:w="600" w:type="dxa"/>
            <w:tcBorders>
              <w:top w:val="single" w:sz="4" w:space="0" w:color="auto"/>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w:t>
            </w:r>
          </w:p>
        </w:tc>
        <w:tc>
          <w:tcPr>
            <w:tcW w:w="5320" w:type="dxa"/>
            <w:tcBorders>
              <w:top w:val="single" w:sz="4" w:space="0" w:color="auto"/>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Nabavka i montaža vodonepropusne, paropropusne folije na daščanoj podlozi krovne konstrukcije.</w:t>
            </w:r>
          </w:p>
        </w:tc>
        <w:tc>
          <w:tcPr>
            <w:tcW w:w="600" w:type="dxa"/>
            <w:tcBorders>
              <w:top w:val="single" w:sz="4" w:space="0" w:color="auto"/>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190,00</w:t>
            </w:r>
          </w:p>
        </w:tc>
      </w:tr>
      <w:tr w:rsidR="00264FF0" w:rsidRPr="00264FF0" w:rsidTr="00264FF0">
        <w:trPr>
          <w:trHeight w:val="510"/>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Nabavka i montaža parne brane na delu objekta bez magacina na međuspratnu konstrukciju.</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80,00</w:t>
            </w:r>
          </w:p>
        </w:tc>
      </w:tr>
      <w:tr w:rsidR="00264FF0" w:rsidRPr="00264FF0" w:rsidTr="00264FF0">
        <w:trPr>
          <w:trHeight w:val="510"/>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3.</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Nabavka i montaža vodonepropusne, paropropusne folije nakon ugradnje termoizolacije na međuspratnoj konstrukciji.</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80,00</w:t>
            </w:r>
          </w:p>
        </w:tc>
      </w:tr>
      <w:tr w:rsidR="00264FF0" w:rsidRPr="00264FF0" w:rsidTr="00264FF0">
        <w:trPr>
          <w:trHeight w:val="510"/>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4.</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Nabavka i montaža mineralne vune d=20cm preko postavljene parne brane na međuspratnu konstrukciju.</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80,00</w:t>
            </w:r>
          </w:p>
        </w:tc>
      </w:tr>
      <w:tr w:rsidR="00264FF0" w:rsidRPr="00264FF0" w:rsidTr="00264FF0">
        <w:trPr>
          <w:trHeight w:val="510"/>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5.</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Izrada horizontalne hidroizolacije podne ploče, od sledećih slojeva:</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Osnovni hladni premaz "bitulitomA"</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Vruć premaz bitumenom 85/25</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Kondorfleks T4 ili slično</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Vruć premaz bitumenom 85/25</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Kondor 3 ili slično</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110,00</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single" w:sz="4" w:space="0" w:color="auto"/>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VII</w:t>
            </w:r>
          </w:p>
        </w:tc>
        <w:tc>
          <w:tcPr>
            <w:tcW w:w="5320" w:type="dxa"/>
            <w:tcBorders>
              <w:top w:val="single" w:sz="4" w:space="0" w:color="auto"/>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TESARSKI  RADOVI</w:t>
            </w:r>
          </w:p>
        </w:tc>
        <w:tc>
          <w:tcPr>
            <w:tcW w:w="60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1785"/>
        </w:trPr>
        <w:tc>
          <w:tcPr>
            <w:tcW w:w="600" w:type="dxa"/>
            <w:tcBorders>
              <w:top w:val="single" w:sz="4" w:space="0" w:color="000000"/>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lastRenderedPageBreak/>
              <w:t>1.</w:t>
            </w:r>
          </w:p>
        </w:tc>
        <w:tc>
          <w:tcPr>
            <w:tcW w:w="5320" w:type="dxa"/>
            <w:tcBorders>
              <w:top w:val="single" w:sz="4" w:space="0" w:color="000000"/>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Izrada i montaža drvene krovne konstrukcije sa padom krovnih ravni kao postojeća, koja se sastoji od rogova, rožnjača, venčanica, klešta, stubova, raspinjača i drugih sitnijih elemenata. Konstrukciju izraditi od zdrave četinarske građe I klase. Na svim kontaktima između drvene konstrukcije i betona ili zida, postaviti ter hartiju. Izvesti u svemu prema važećim tehničkim propisima. </w:t>
            </w:r>
          </w:p>
        </w:tc>
        <w:tc>
          <w:tcPr>
            <w:tcW w:w="600" w:type="dxa"/>
            <w:tcBorders>
              <w:top w:val="single" w:sz="4" w:space="0" w:color="000000"/>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000000"/>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510"/>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m² horizontalne projekcije krova, kompletno sa zaštitom i svim osnovnim i pomoćnim materijalima.</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164,00</w:t>
            </w:r>
          </w:p>
        </w:tc>
      </w:tr>
      <w:tr w:rsidR="00264FF0" w:rsidRPr="00264FF0" w:rsidTr="00264FF0">
        <w:trPr>
          <w:trHeight w:val="765"/>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Nabavka i postavljanje daščane podloge preko krovne konstrukcije. Daske debljine 24 mm od suve, prave i kvalitetne jelove daske, optimalne dužine postaviti na dodir i zakovati.</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190,00</w:t>
            </w:r>
          </w:p>
        </w:tc>
      </w:tr>
      <w:tr w:rsidR="00264FF0" w:rsidRPr="00264FF0" w:rsidTr="00264FF0">
        <w:trPr>
          <w:trHeight w:val="765"/>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3.</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Letvisanje krova letvama 24/48mm, za falcovani crep. Letvisanje izvesti suvim, pravim i kvalitetnim jelovim letvama, optimalne dužine. U cenu uračunati i podužne letve preko rogova.</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190,00</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single" w:sz="4" w:space="0" w:color="auto"/>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VIII</w:t>
            </w:r>
          </w:p>
        </w:tc>
        <w:tc>
          <w:tcPr>
            <w:tcW w:w="5320" w:type="dxa"/>
            <w:tcBorders>
              <w:top w:val="single" w:sz="4" w:space="0" w:color="auto"/>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POKRIVAČKI  RADOVI</w:t>
            </w:r>
          </w:p>
        </w:tc>
        <w:tc>
          <w:tcPr>
            <w:tcW w:w="60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510"/>
        </w:trPr>
        <w:tc>
          <w:tcPr>
            <w:tcW w:w="600" w:type="dxa"/>
            <w:tcBorders>
              <w:top w:val="single" w:sz="4" w:space="0" w:color="000000"/>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w:t>
            </w:r>
          </w:p>
        </w:tc>
        <w:tc>
          <w:tcPr>
            <w:tcW w:w="5320" w:type="dxa"/>
            <w:tcBorders>
              <w:top w:val="single" w:sz="4" w:space="0" w:color="000000"/>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Nabavka i postavljanje falcovanog crepa.                                                                                                                                       Crep mora biti ravan, neoštećen i kvalitetan.                                                                                                                                    </w:t>
            </w:r>
          </w:p>
        </w:tc>
        <w:tc>
          <w:tcPr>
            <w:tcW w:w="600" w:type="dxa"/>
            <w:tcBorders>
              <w:top w:val="single" w:sz="4" w:space="0" w:color="000000"/>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000000"/>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190,00</w:t>
            </w:r>
          </w:p>
        </w:tc>
      </w:tr>
      <w:tr w:rsidR="00264FF0" w:rsidRPr="00264FF0" w:rsidTr="00264FF0">
        <w:trPr>
          <w:trHeight w:val="510"/>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Nabavka i postavljanje žljebastog crepa za sleme.                                                                                                                                       Crep mora biti neoštećen i kvalitetan.                                                                                                                                    </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m1.</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m1</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23,00</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single" w:sz="4" w:space="0" w:color="auto"/>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IX</w:t>
            </w:r>
          </w:p>
        </w:tc>
        <w:tc>
          <w:tcPr>
            <w:tcW w:w="5320" w:type="dxa"/>
            <w:tcBorders>
              <w:top w:val="single" w:sz="4" w:space="0" w:color="auto"/>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LIMARSKI  RADOVI</w:t>
            </w:r>
          </w:p>
        </w:tc>
        <w:tc>
          <w:tcPr>
            <w:tcW w:w="60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1020"/>
        </w:trPr>
        <w:tc>
          <w:tcPr>
            <w:tcW w:w="600" w:type="dxa"/>
            <w:tcBorders>
              <w:top w:val="single" w:sz="4" w:space="0" w:color="auto"/>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w:t>
            </w:r>
          </w:p>
        </w:tc>
        <w:tc>
          <w:tcPr>
            <w:tcW w:w="5320" w:type="dxa"/>
            <w:tcBorders>
              <w:top w:val="single" w:sz="4" w:space="0" w:color="auto"/>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Izrada i montaža horizontalnih ležećih oluka od ravnog pocinkovanog plastificiranog lima, debljine d=0,6mm, razvijene širine 66cm, pravougaonog preseka, u padu 0,5 % prema odvodnim olučnim vertikalama, sa svim potrebnim materijalom.</w:t>
            </w:r>
          </w:p>
        </w:tc>
        <w:tc>
          <w:tcPr>
            <w:tcW w:w="600" w:type="dxa"/>
            <w:tcBorders>
              <w:top w:val="single" w:sz="4" w:space="0" w:color="auto"/>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m1.</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m1</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22,00</w:t>
            </w:r>
          </w:p>
        </w:tc>
      </w:tr>
      <w:tr w:rsidR="00264FF0" w:rsidRPr="00264FF0" w:rsidTr="00264FF0">
        <w:trPr>
          <w:trHeight w:val="765"/>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Izrada vertikalnih oluka </w:t>
            </w:r>
            <w:r w:rsidRPr="00264FF0">
              <w:rPr>
                <w:rFonts w:ascii="Times New Roman" w:eastAsia="Times New Roman" w:hAnsi="Times New Roman" w:cs="Times New Roman"/>
                <w:color w:val="000000"/>
                <w:sz w:val="20"/>
                <w:szCs w:val="20"/>
                <w:lang w:val="en-US"/>
              </w:rPr>
              <w:t>Ø110mm od ravnog pocinkovanog plastificiranog lima, debljine d=0,6mm, sa svim potrebnim materijalom.</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m1.</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m1</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18,00</w:t>
            </w:r>
          </w:p>
        </w:tc>
      </w:tr>
      <w:tr w:rsidR="00264FF0" w:rsidRPr="00264FF0" w:rsidTr="00264FF0">
        <w:trPr>
          <w:trHeight w:val="765"/>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3.</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Izrada i montaža uvala, romboida, i raznih drugih opšivki od ravnog pocinkovanog lima, debljine d=0,6mm, razvijene širine 66cm, pravougaonog preseka.</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510"/>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w:t>
            </w:r>
            <w:r w:rsidRPr="00264FF0">
              <w:rPr>
                <w:rFonts w:ascii="Times New Roman" w:eastAsia="Times New Roman" w:hAnsi="Times New Roman" w:cs="Times New Roman"/>
                <w:color w:val="000000"/>
                <w:sz w:val="20"/>
                <w:szCs w:val="20"/>
                <w:lang w:val="en-US"/>
              </w:rPr>
              <w:t>¹ opšivke, kompletno sa svim veznim, spojnim i pomoćnim materijalom, kao i materijalom za montažu.</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m1</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50,00</w:t>
            </w:r>
          </w:p>
        </w:tc>
      </w:tr>
      <w:tr w:rsidR="00264FF0" w:rsidRPr="00264FF0" w:rsidTr="00264FF0">
        <w:trPr>
          <w:trHeight w:val="255"/>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4.</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Izrada snegobrana.</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60,00</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single" w:sz="4" w:space="0" w:color="auto"/>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lastRenderedPageBreak/>
              <w:t>X</w:t>
            </w:r>
          </w:p>
        </w:tc>
        <w:tc>
          <w:tcPr>
            <w:tcW w:w="5320" w:type="dxa"/>
            <w:tcBorders>
              <w:top w:val="single" w:sz="4" w:space="0" w:color="auto"/>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KERAMIČARSKI  RADOVI</w:t>
            </w:r>
          </w:p>
        </w:tc>
        <w:tc>
          <w:tcPr>
            <w:tcW w:w="60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1530"/>
        </w:trPr>
        <w:tc>
          <w:tcPr>
            <w:tcW w:w="600" w:type="dxa"/>
            <w:tcBorders>
              <w:top w:val="single" w:sz="4" w:space="0" w:color="000000"/>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w:t>
            </w:r>
          </w:p>
        </w:tc>
        <w:tc>
          <w:tcPr>
            <w:tcW w:w="5320" w:type="dxa"/>
            <w:tcBorders>
              <w:top w:val="single" w:sz="4" w:space="0" w:color="000000"/>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roofErr w:type="gramStart"/>
            <w:r w:rsidRPr="00264FF0">
              <w:rPr>
                <w:rFonts w:ascii="Times New Roman" w:eastAsia="Times New Roman" w:hAnsi="Times New Roman" w:cs="Times New Roman"/>
                <w:sz w:val="20"/>
                <w:szCs w:val="20"/>
                <w:lang w:val="en-US"/>
              </w:rPr>
              <w:t>Nabavka  i</w:t>
            </w:r>
            <w:proofErr w:type="gramEnd"/>
            <w:r w:rsidRPr="00264FF0">
              <w:rPr>
                <w:rFonts w:ascii="Times New Roman" w:eastAsia="Times New Roman" w:hAnsi="Times New Roman" w:cs="Times New Roman"/>
                <w:sz w:val="20"/>
                <w:szCs w:val="20"/>
                <w:lang w:val="en-US"/>
              </w:rPr>
              <w:t xml:space="preserve">  postavljanje  podnih  keramičkih  pločica, sa coklom.  </w:t>
            </w:r>
            <w:proofErr w:type="gramStart"/>
            <w:r w:rsidRPr="00264FF0">
              <w:rPr>
                <w:rFonts w:ascii="Times New Roman" w:eastAsia="Times New Roman" w:hAnsi="Times New Roman" w:cs="Times New Roman"/>
                <w:sz w:val="20"/>
                <w:szCs w:val="20"/>
                <w:lang w:val="en-US"/>
              </w:rPr>
              <w:t>Pločice  I</w:t>
            </w:r>
            <w:proofErr w:type="gramEnd"/>
            <w:r w:rsidRPr="00264FF0">
              <w:rPr>
                <w:rFonts w:ascii="Times New Roman" w:eastAsia="Times New Roman" w:hAnsi="Times New Roman" w:cs="Times New Roman"/>
                <w:sz w:val="20"/>
                <w:szCs w:val="20"/>
                <w:lang w:val="en-US"/>
              </w:rPr>
              <w:t xml:space="preserve">  klase  lepiti  lepkom  za  cementnu košuljicu. </w:t>
            </w:r>
            <w:proofErr w:type="gramStart"/>
            <w:r w:rsidRPr="00264FF0">
              <w:rPr>
                <w:rFonts w:ascii="Times New Roman" w:eastAsia="Times New Roman" w:hAnsi="Times New Roman" w:cs="Times New Roman"/>
                <w:sz w:val="20"/>
                <w:szCs w:val="20"/>
                <w:lang w:val="en-US"/>
              </w:rPr>
              <w:t>Način  postavljanja</w:t>
            </w:r>
            <w:proofErr w:type="gramEnd"/>
            <w:r w:rsidRPr="00264FF0">
              <w:rPr>
                <w:rFonts w:ascii="Times New Roman" w:eastAsia="Times New Roman" w:hAnsi="Times New Roman" w:cs="Times New Roman"/>
                <w:sz w:val="20"/>
                <w:szCs w:val="20"/>
                <w:lang w:val="en-US"/>
              </w:rPr>
              <w:t xml:space="preserve">  u  slogu  „fuga  na  fugu".  </w:t>
            </w:r>
            <w:proofErr w:type="gramStart"/>
            <w:r w:rsidRPr="00264FF0">
              <w:rPr>
                <w:rFonts w:ascii="Times New Roman" w:eastAsia="Times New Roman" w:hAnsi="Times New Roman" w:cs="Times New Roman"/>
                <w:sz w:val="20"/>
                <w:szCs w:val="20"/>
                <w:lang w:val="en-US"/>
              </w:rPr>
              <w:t>Podlogu  prethodno</w:t>
            </w:r>
            <w:proofErr w:type="gramEnd"/>
            <w:r w:rsidRPr="00264FF0">
              <w:rPr>
                <w:rFonts w:ascii="Times New Roman" w:eastAsia="Times New Roman" w:hAnsi="Times New Roman" w:cs="Times New Roman"/>
                <w:sz w:val="20"/>
                <w:szCs w:val="20"/>
                <w:lang w:val="en-US"/>
              </w:rPr>
              <w:t xml:space="preserve">  pripremiti  i  polaganje  izvesti  ravno. </w:t>
            </w:r>
            <w:proofErr w:type="gramStart"/>
            <w:r w:rsidRPr="00264FF0">
              <w:rPr>
                <w:rFonts w:ascii="Times New Roman" w:eastAsia="Times New Roman" w:hAnsi="Times New Roman" w:cs="Times New Roman"/>
                <w:sz w:val="20"/>
                <w:szCs w:val="20"/>
                <w:lang w:val="en-US"/>
              </w:rPr>
              <w:t>Postavljene  pločice</w:t>
            </w:r>
            <w:proofErr w:type="gramEnd"/>
            <w:r w:rsidRPr="00264FF0">
              <w:rPr>
                <w:rFonts w:ascii="Times New Roman" w:eastAsia="Times New Roman" w:hAnsi="Times New Roman" w:cs="Times New Roman"/>
                <w:sz w:val="20"/>
                <w:szCs w:val="20"/>
                <w:lang w:val="en-US"/>
              </w:rPr>
              <w:t xml:space="preserve">  fugovati.  </w:t>
            </w:r>
            <w:proofErr w:type="gramStart"/>
            <w:r w:rsidRPr="00264FF0">
              <w:rPr>
                <w:rFonts w:ascii="Times New Roman" w:eastAsia="Times New Roman" w:hAnsi="Times New Roman" w:cs="Times New Roman"/>
                <w:sz w:val="20"/>
                <w:szCs w:val="20"/>
                <w:lang w:val="en-US"/>
              </w:rPr>
              <w:t>Boja  i</w:t>
            </w:r>
            <w:proofErr w:type="gramEnd"/>
            <w:r w:rsidRPr="00264FF0">
              <w:rPr>
                <w:rFonts w:ascii="Times New Roman" w:eastAsia="Times New Roman" w:hAnsi="Times New Roman" w:cs="Times New Roman"/>
                <w:sz w:val="20"/>
                <w:szCs w:val="20"/>
                <w:lang w:val="en-US"/>
              </w:rPr>
              <w:t xml:space="preserve">  dezen  pločica  po  izboru  nadzornog  organa.  </w:t>
            </w:r>
            <w:proofErr w:type="gramStart"/>
            <w:r w:rsidRPr="00264FF0">
              <w:rPr>
                <w:rFonts w:ascii="Times New Roman" w:eastAsia="Times New Roman" w:hAnsi="Times New Roman" w:cs="Times New Roman"/>
                <w:sz w:val="20"/>
                <w:szCs w:val="20"/>
                <w:lang w:val="en-US"/>
              </w:rPr>
              <w:t>U  cenu</w:t>
            </w:r>
            <w:proofErr w:type="gramEnd"/>
            <w:r w:rsidRPr="00264FF0">
              <w:rPr>
                <w:rFonts w:ascii="Times New Roman" w:eastAsia="Times New Roman" w:hAnsi="Times New Roman" w:cs="Times New Roman"/>
                <w:sz w:val="20"/>
                <w:szCs w:val="20"/>
                <w:lang w:val="en-US"/>
              </w:rPr>
              <w:t xml:space="preserve">  uračunati  i  lepak.</w:t>
            </w:r>
          </w:p>
        </w:tc>
        <w:tc>
          <w:tcPr>
            <w:tcW w:w="600" w:type="dxa"/>
            <w:tcBorders>
              <w:top w:val="single" w:sz="4" w:space="0" w:color="000000"/>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000000"/>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80,00</w:t>
            </w:r>
          </w:p>
        </w:tc>
      </w:tr>
      <w:tr w:rsidR="00264FF0" w:rsidRPr="00264FF0" w:rsidTr="00264FF0">
        <w:trPr>
          <w:trHeight w:val="1530"/>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roofErr w:type="gramStart"/>
            <w:r w:rsidRPr="00264FF0">
              <w:rPr>
                <w:rFonts w:ascii="Times New Roman" w:eastAsia="Times New Roman" w:hAnsi="Times New Roman" w:cs="Times New Roman"/>
                <w:sz w:val="20"/>
                <w:szCs w:val="20"/>
                <w:lang w:val="en-US"/>
              </w:rPr>
              <w:t>Nabavka  i</w:t>
            </w:r>
            <w:proofErr w:type="gramEnd"/>
            <w:r w:rsidRPr="00264FF0">
              <w:rPr>
                <w:rFonts w:ascii="Times New Roman" w:eastAsia="Times New Roman" w:hAnsi="Times New Roman" w:cs="Times New Roman"/>
                <w:sz w:val="20"/>
                <w:szCs w:val="20"/>
                <w:lang w:val="en-US"/>
              </w:rPr>
              <w:t xml:space="preserve">  postavljanje  zidnih  keramičkih  pločica.  </w:t>
            </w:r>
            <w:proofErr w:type="gramStart"/>
            <w:r w:rsidRPr="00264FF0">
              <w:rPr>
                <w:rFonts w:ascii="Times New Roman" w:eastAsia="Times New Roman" w:hAnsi="Times New Roman" w:cs="Times New Roman"/>
                <w:sz w:val="20"/>
                <w:szCs w:val="20"/>
                <w:lang w:val="en-US"/>
              </w:rPr>
              <w:t>Pločice  I</w:t>
            </w:r>
            <w:proofErr w:type="gramEnd"/>
            <w:r w:rsidRPr="00264FF0">
              <w:rPr>
                <w:rFonts w:ascii="Times New Roman" w:eastAsia="Times New Roman" w:hAnsi="Times New Roman" w:cs="Times New Roman"/>
                <w:sz w:val="20"/>
                <w:szCs w:val="20"/>
                <w:lang w:val="en-US"/>
              </w:rPr>
              <w:t xml:space="preserve">  klase  lepiti  lepkom  za  zidove. </w:t>
            </w:r>
            <w:proofErr w:type="gramStart"/>
            <w:r w:rsidRPr="00264FF0">
              <w:rPr>
                <w:rFonts w:ascii="Times New Roman" w:eastAsia="Times New Roman" w:hAnsi="Times New Roman" w:cs="Times New Roman"/>
                <w:sz w:val="20"/>
                <w:szCs w:val="20"/>
                <w:lang w:val="en-US"/>
              </w:rPr>
              <w:t>Način  postavljanja</w:t>
            </w:r>
            <w:proofErr w:type="gramEnd"/>
            <w:r w:rsidRPr="00264FF0">
              <w:rPr>
                <w:rFonts w:ascii="Times New Roman" w:eastAsia="Times New Roman" w:hAnsi="Times New Roman" w:cs="Times New Roman"/>
                <w:sz w:val="20"/>
                <w:szCs w:val="20"/>
                <w:lang w:val="en-US"/>
              </w:rPr>
              <w:t xml:space="preserve">  u  slogu  „fuga  na  fugu".  </w:t>
            </w:r>
            <w:proofErr w:type="gramStart"/>
            <w:r w:rsidRPr="00264FF0">
              <w:rPr>
                <w:rFonts w:ascii="Times New Roman" w:eastAsia="Times New Roman" w:hAnsi="Times New Roman" w:cs="Times New Roman"/>
                <w:sz w:val="20"/>
                <w:szCs w:val="20"/>
                <w:lang w:val="en-US"/>
              </w:rPr>
              <w:t>Podlogu  prethodno</w:t>
            </w:r>
            <w:proofErr w:type="gramEnd"/>
            <w:r w:rsidRPr="00264FF0">
              <w:rPr>
                <w:rFonts w:ascii="Times New Roman" w:eastAsia="Times New Roman" w:hAnsi="Times New Roman" w:cs="Times New Roman"/>
                <w:sz w:val="20"/>
                <w:szCs w:val="20"/>
                <w:lang w:val="en-US"/>
              </w:rPr>
              <w:t xml:space="preserve">  pripremiti  i  polaganje  izvesti  ravno. </w:t>
            </w:r>
            <w:proofErr w:type="gramStart"/>
            <w:r w:rsidRPr="00264FF0">
              <w:rPr>
                <w:rFonts w:ascii="Times New Roman" w:eastAsia="Times New Roman" w:hAnsi="Times New Roman" w:cs="Times New Roman"/>
                <w:sz w:val="20"/>
                <w:szCs w:val="20"/>
                <w:lang w:val="en-US"/>
              </w:rPr>
              <w:t>Postavljene  pločice</w:t>
            </w:r>
            <w:proofErr w:type="gramEnd"/>
            <w:r w:rsidRPr="00264FF0">
              <w:rPr>
                <w:rFonts w:ascii="Times New Roman" w:eastAsia="Times New Roman" w:hAnsi="Times New Roman" w:cs="Times New Roman"/>
                <w:sz w:val="20"/>
                <w:szCs w:val="20"/>
                <w:lang w:val="en-US"/>
              </w:rPr>
              <w:t xml:space="preserve">  fugovati.  </w:t>
            </w:r>
            <w:proofErr w:type="gramStart"/>
            <w:r w:rsidRPr="00264FF0">
              <w:rPr>
                <w:rFonts w:ascii="Times New Roman" w:eastAsia="Times New Roman" w:hAnsi="Times New Roman" w:cs="Times New Roman"/>
                <w:sz w:val="20"/>
                <w:szCs w:val="20"/>
                <w:lang w:val="en-US"/>
              </w:rPr>
              <w:t>Boja  i</w:t>
            </w:r>
            <w:proofErr w:type="gramEnd"/>
            <w:r w:rsidRPr="00264FF0">
              <w:rPr>
                <w:rFonts w:ascii="Times New Roman" w:eastAsia="Times New Roman" w:hAnsi="Times New Roman" w:cs="Times New Roman"/>
                <w:sz w:val="20"/>
                <w:szCs w:val="20"/>
                <w:lang w:val="en-US"/>
              </w:rPr>
              <w:t xml:space="preserve">  dezen  pločica  po  izboru  nadzornog  organa.  </w:t>
            </w:r>
            <w:proofErr w:type="gramStart"/>
            <w:r w:rsidRPr="00264FF0">
              <w:rPr>
                <w:rFonts w:ascii="Times New Roman" w:eastAsia="Times New Roman" w:hAnsi="Times New Roman" w:cs="Times New Roman"/>
                <w:sz w:val="20"/>
                <w:szCs w:val="20"/>
                <w:lang w:val="en-US"/>
              </w:rPr>
              <w:t>U  cenu</w:t>
            </w:r>
            <w:proofErr w:type="gramEnd"/>
            <w:r w:rsidRPr="00264FF0">
              <w:rPr>
                <w:rFonts w:ascii="Times New Roman" w:eastAsia="Times New Roman" w:hAnsi="Times New Roman" w:cs="Times New Roman"/>
                <w:sz w:val="20"/>
                <w:szCs w:val="20"/>
                <w:lang w:val="en-US"/>
              </w:rPr>
              <w:t xml:space="preserve">  uračunati  i  lepak.</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36,00</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single" w:sz="4" w:space="0" w:color="auto"/>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XI</w:t>
            </w:r>
          </w:p>
        </w:tc>
        <w:tc>
          <w:tcPr>
            <w:tcW w:w="5320" w:type="dxa"/>
            <w:tcBorders>
              <w:top w:val="single" w:sz="4" w:space="0" w:color="auto"/>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STOLARSKI  RADOVI</w:t>
            </w:r>
          </w:p>
        </w:tc>
        <w:tc>
          <w:tcPr>
            <w:tcW w:w="60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1785"/>
        </w:trPr>
        <w:tc>
          <w:tcPr>
            <w:tcW w:w="600" w:type="dxa"/>
            <w:tcBorders>
              <w:top w:val="single" w:sz="4" w:space="0" w:color="auto"/>
              <w:left w:val="nil"/>
              <w:bottom w:val="nil"/>
              <w:right w:val="nil"/>
            </w:tcBorders>
            <w:shd w:val="clear" w:color="FFFF00"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w:t>
            </w:r>
          </w:p>
        </w:tc>
        <w:tc>
          <w:tcPr>
            <w:tcW w:w="5320" w:type="dxa"/>
            <w:tcBorders>
              <w:top w:val="single" w:sz="4" w:space="0" w:color="auto"/>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Izrada i postavljanje zastakljenih PVC prozora. Prozore izraditi od visokootpornog tvrdog PVC-a sa višekomornim sistemom profila, sa ojačanim čeličnim nerđajućim profilima, po šemi stolarije i detaljima. Prozore dihtovati trajno elastičnom EPDM gumom, vulkanizovanom na uglovima. Okov i boja prozora, po izboru projektanta. Krila prozora zastakliti termo Flot staklom d=4+16+4 mm i dihtovati EPDM gumom.</w:t>
            </w:r>
          </w:p>
        </w:tc>
        <w:tc>
          <w:tcPr>
            <w:tcW w:w="600" w:type="dxa"/>
            <w:tcBorders>
              <w:top w:val="single" w:sz="4" w:space="0" w:color="auto"/>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Arial" w:eastAsia="Times New Roman" w:hAnsi="Arial" w:cs="Arial"/>
                <w:sz w:val="20"/>
                <w:szCs w:val="20"/>
                <w:lang w:val="en-US"/>
              </w:rPr>
            </w:pPr>
            <w:r w:rsidRPr="00264FF0">
              <w:rPr>
                <w:rFonts w:ascii="Arial" w:eastAsia="Times New Roman" w:hAnsi="Arial" w:cs="Arial"/>
                <w:sz w:val="20"/>
                <w:szCs w:val="20"/>
                <w:lang w:val="en-US"/>
              </w:rPr>
              <w:t> </w:t>
            </w:r>
          </w:p>
        </w:tc>
        <w:tc>
          <w:tcPr>
            <w:tcW w:w="920" w:type="dxa"/>
            <w:tcBorders>
              <w:top w:val="single" w:sz="4" w:space="0" w:color="auto"/>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r w:rsidRPr="00264FF0">
              <w:rPr>
                <w:rFonts w:ascii="Arial" w:eastAsia="Times New Roman" w:hAnsi="Arial" w:cs="Arial"/>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komadu.</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Arial" w:eastAsia="Times New Roman" w:hAnsi="Arial" w:cs="Arial"/>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r>
      <w:tr w:rsidR="00264FF0" w:rsidRPr="00264FF0" w:rsidTr="00264FF0">
        <w:trPr>
          <w:trHeight w:val="255"/>
        </w:trPr>
        <w:tc>
          <w:tcPr>
            <w:tcW w:w="600" w:type="dxa"/>
            <w:tcBorders>
              <w:top w:val="nil"/>
              <w:left w:val="nil"/>
              <w:bottom w:val="nil"/>
              <w:right w:val="nil"/>
            </w:tcBorders>
            <w:shd w:val="clear" w:color="FFFF00"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1.1</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Vrata prozor</w:t>
            </w:r>
          </w:p>
        </w:tc>
        <w:tc>
          <w:tcPr>
            <w:tcW w:w="600" w:type="dxa"/>
            <w:tcBorders>
              <w:top w:val="nil"/>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auto"/>
              <w:right w:val="nil"/>
            </w:tcBorders>
            <w:shd w:val="clear" w:color="auto" w:fill="auto"/>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Zidarska mera 1000/2600mm i 2000/2000mm</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kom</w:t>
            </w:r>
          </w:p>
        </w:tc>
        <w:tc>
          <w:tcPr>
            <w:tcW w:w="92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w:t>
            </w:r>
          </w:p>
        </w:tc>
      </w:tr>
      <w:tr w:rsidR="00264FF0" w:rsidRPr="00264FF0" w:rsidTr="00264FF0">
        <w:trPr>
          <w:trHeight w:val="255"/>
        </w:trPr>
        <w:tc>
          <w:tcPr>
            <w:tcW w:w="600" w:type="dxa"/>
            <w:tcBorders>
              <w:top w:val="single" w:sz="4" w:space="0" w:color="auto"/>
              <w:left w:val="nil"/>
              <w:bottom w:val="nil"/>
              <w:right w:val="nil"/>
            </w:tcBorders>
            <w:shd w:val="clear" w:color="FFFF00"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1.2</w:t>
            </w:r>
          </w:p>
        </w:tc>
        <w:tc>
          <w:tcPr>
            <w:tcW w:w="5320" w:type="dxa"/>
            <w:tcBorders>
              <w:top w:val="single" w:sz="4" w:space="0" w:color="auto"/>
              <w:left w:val="nil"/>
              <w:bottom w:val="nil"/>
              <w:right w:val="nil"/>
            </w:tcBorders>
            <w:shd w:val="clear" w:color="auto" w:fill="auto"/>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dvokrilni prozor</w:t>
            </w:r>
          </w:p>
        </w:tc>
        <w:tc>
          <w:tcPr>
            <w:tcW w:w="600" w:type="dxa"/>
            <w:tcBorders>
              <w:top w:val="single" w:sz="4" w:space="0" w:color="auto"/>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single" w:sz="4" w:space="0" w:color="auto"/>
              <w:right w:val="nil"/>
            </w:tcBorders>
            <w:shd w:val="clear" w:color="auto" w:fill="auto"/>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Zidarska mera 1600/1400mm </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kom</w:t>
            </w:r>
          </w:p>
        </w:tc>
        <w:tc>
          <w:tcPr>
            <w:tcW w:w="92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w:t>
            </w:r>
          </w:p>
        </w:tc>
      </w:tr>
      <w:tr w:rsidR="00264FF0" w:rsidRPr="00264FF0" w:rsidTr="00264FF0">
        <w:trPr>
          <w:trHeight w:val="255"/>
        </w:trPr>
        <w:tc>
          <w:tcPr>
            <w:tcW w:w="600" w:type="dxa"/>
            <w:tcBorders>
              <w:top w:val="nil"/>
              <w:left w:val="nil"/>
              <w:bottom w:val="nil"/>
              <w:right w:val="nil"/>
            </w:tcBorders>
            <w:shd w:val="clear" w:color="FFFF00"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1.3</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dvokrilni prozor</w:t>
            </w:r>
          </w:p>
        </w:tc>
        <w:tc>
          <w:tcPr>
            <w:tcW w:w="600" w:type="dxa"/>
            <w:tcBorders>
              <w:top w:val="nil"/>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auto"/>
              <w:right w:val="nil"/>
            </w:tcBorders>
            <w:shd w:val="clear" w:color="auto" w:fill="auto"/>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Zidarska mera 1800/1400mm </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kom</w:t>
            </w:r>
          </w:p>
        </w:tc>
        <w:tc>
          <w:tcPr>
            <w:tcW w:w="92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w:t>
            </w:r>
          </w:p>
        </w:tc>
      </w:tr>
      <w:tr w:rsidR="00264FF0" w:rsidRPr="00264FF0" w:rsidTr="00264FF0">
        <w:trPr>
          <w:trHeight w:val="255"/>
        </w:trPr>
        <w:tc>
          <w:tcPr>
            <w:tcW w:w="600" w:type="dxa"/>
            <w:tcBorders>
              <w:top w:val="nil"/>
              <w:left w:val="nil"/>
              <w:bottom w:val="nil"/>
              <w:right w:val="nil"/>
            </w:tcBorders>
            <w:shd w:val="clear" w:color="auto" w:fill="auto"/>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single" w:sz="4" w:space="0" w:color="auto"/>
              <w:left w:val="nil"/>
              <w:bottom w:val="nil"/>
              <w:right w:val="nil"/>
            </w:tcBorders>
            <w:shd w:val="clear" w:color="FFFF00"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1.4</w:t>
            </w:r>
          </w:p>
        </w:tc>
        <w:tc>
          <w:tcPr>
            <w:tcW w:w="5320" w:type="dxa"/>
            <w:tcBorders>
              <w:top w:val="single" w:sz="4" w:space="0" w:color="auto"/>
              <w:left w:val="nil"/>
              <w:bottom w:val="nil"/>
              <w:right w:val="nil"/>
            </w:tcBorders>
            <w:shd w:val="clear" w:color="auto" w:fill="auto"/>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dvokrilni prozor</w:t>
            </w:r>
          </w:p>
        </w:tc>
        <w:tc>
          <w:tcPr>
            <w:tcW w:w="600" w:type="dxa"/>
            <w:tcBorders>
              <w:top w:val="single" w:sz="4" w:space="0" w:color="auto"/>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single" w:sz="4" w:space="0" w:color="auto"/>
              <w:right w:val="nil"/>
            </w:tcBorders>
            <w:shd w:val="clear" w:color="auto" w:fill="auto"/>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5320" w:type="dxa"/>
            <w:tcBorders>
              <w:top w:val="nil"/>
              <w:left w:val="nil"/>
              <w:bottom w:val="single" w:sz="4" w:space="0" w:color="auto"/>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Zidarska mera 1600/1000mm </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kom</w:t>
            </w:r>
          </w:p>
        </w:tc>
        <w:tc>
          <w:tcPr>
            <w:tcW w:w="92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w:t>
            </w:r>
          </w:p>
        </w:tc>
      </w:tr>
      <w:tr w:rsidR="00264FF0" w:rsidRPr="00264FF0" w:rsidTr="00264FF0">
        <w:trPr>
          <w:trHeight w:val="255"/>
        </w:trPr>
        <w:tc>
          <w:tcPr>
            <w:tcW w:w="600" w:type="dxa"/>
            <w:tcBorders>
              <w:top w:val="nil"/>
              <w:left w:val="nil"/>
              <w:bottom w:val="nil"/>
              <w:right w:val="nil"/>
            </w:tcBorders>
            <w:shd w:val="clear" w:color="FFFF00"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1.5</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dvokrilni prozor</w:t>
            </w:r>
          </w:p>
        </w:tc>
        <w:tc>
          <w:tcPr>
            <w:tcW w:w="600" w:type="dxa"/>
            <w:tcBorders>
              <w:top w:val="nil"/>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single" w:sz="4" w:space="0" w:color="auto"/>
              <w:right w:val="nil"/>
            </w:tcBorders>
            <w:shd w:val="clear" w:color="auto" w:fill="auto"/>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Zidarska mera 1200/1200mm </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kom</w:t>
            </w:r>
          </w:p>
        </w:tc>
        <w:tc>
          <w:tcPr>
            <w:tcW w:w="92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w:t>
            </w:r>
          </w:p>
        </w:tc>
      </w:tr>
      <w:tr w:rsidR="00264FF0" w:rsidRPr="00264FF0" w:rsidTr="00264FF0">
        <w:trPr>
          <w:trHeight w:val="255"/>
        </w:trPr>
        <w:tc>
          <w:tcPr>
            <w:tcW w:w="600" w:type="dxa"/>
            <w:tcBorders>
              <w:top w:val="nil"/>
              <w:left w:val="nil"/>
              <w:bottom w:val="nil"/>
              <w:right w:val="nil"/>
            </w:tcBorders>
            <w:shd w:val="clear" w:color="FFFF00"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1.6</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jednokrilni prozor</w:t>
            </w:r>
          </w:p>
        </w:tc>
        <w:tc>
          <w:tcPr>
            <w:tcW w:w="600" w:type="dxa"/>
            <w:tcBorders>
              <w:top w:val="nil"/>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auto"/>
              <w:right w:val="nil"/>
            </w:tcBorders>
            <w:shd w:val="clear" w:color="auto" w:fill="auto"/>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Zidarska mera 600/800mm </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kom</w:t>
            </w:r>
          </w:p>
        </w:tc>
        <w:tc>
          <w:tcPr>
            <w:tcW w:w="92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w:t>
            </w:r>
          </w:p>
        </w:tc>
      </w:tr>
      <w:tr w:rsidR="00264FF0" w:rsidRPr="00264FF0" w:rsidTr="00264FF0">
        <w:trPr>
          <w:trHeight w:val="255"/>
        </w:trPr>
        <w:tc>
          <w:tcPr>
            <w:tcW w:w="600" w:type="dxa"/>
            <w:tcBorders>
              <w:top w:val="nil"/>
              <w:left w:val="nil"/>
              <w:bottom w:val="nil"/>
              <w:right w:val="nil"/>
            </w:tcBorders>
            <w:shd w:val="clear" w:color="FFFF00"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1.7</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jednokrilni prozor</w:t>
            </w:r>
          </w:p>
        </w:tc>
        <w:tc>
          <w:tcPr>
            <w:tcW w:w="600" w:type="dxa"/>
            <w:tcBorders>
              <w:top w:val="nil"/>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auto"/>
              <w:right w:val="nil"/>
            </w:tcBorders>
            <w:shd w:val="clear" w:color="auto" w:fill="auto"/>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Zidarska mera 600/600mm </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kom</w:t>
            </w:r>
          </w:p>
        </w:tc>
        <w:tc>
          <w:tcPr>
            <w:tcW w:w="92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w:t>
            </w:r>
          </w:p>
        </w:tc>
      </w:tr>
      <w:tr w:rsidR="00264FF0" w:rsidRPr="00264FF0" w:rsidTr="00264FF0">
        <w:trPr>
          <w:trHeight w:val="2040"/>
        </w:trPr>
        <w:tc>
          <w:tcPr>
            <w:tcW w:w="600" w:type="dxa"/>
            <w:tcBorders>
              <w:top w:val="nil"/>
              <w:left w:val="nil"/>
              <w:bottom w:val="nil"/>
              <w:right w:val="nil"/>
            </w:tcBorders>
            <w:shd w:val="clear" w:color="FFFF00"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Izrada i postavljanje ulaznih dvokrilnih zastakljenih PVC vrata. Vrata izraditi od visokootpornog tvrdog PVC-a sa višekomornim sistemom profila i ojačanog čeličnim nerđajućim profilima, ispunom i sistemom zaptivanja EPDM gumom, po šemi stolarije i detaljima. Okov, brava, tri šarke i boja vrata, po izboru projektanta. Vrata zastakliti termo izolacionim Flot staklom d=4+12+4 mm i dihtovati trajno elastičnom EPDM gumom.</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Arial" w:eastAsia="Times New Roman" w:hAnsi="Arial" w:cs="Arial"/>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komadu.</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Arial" w:eastAsia="Times New Roman" w:hAnsi="Arial" w:cs="Arial"/>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r>
      <w:tr w:rsidR="00264FF0" w:rsidRPr="00264FF0" w:rsidTr="00264FF0">
        <w:trPr>
          <w:trHeight w:val="255"/>
        </w:trPr>
        <w:tc>
          <w:tcPr>
            <w:tcW w:w="600" w:type="dxa"/>
            <w:tcBorders>
              <w:top w:val="single" w:sz="4" w:space="0" w:color="auto"/>
              <w:left w:val="nil"/>
              <w:bottom w:val="nil"/>
              <w:right w:val="nil"/>
            </w:tcBorders>
            <w:shd w:val="clear" w:color="FFFF00"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2.1</w:t>
            </w:r>
          </w:p>
        </w:tc>
        <w:tc>
          <w:tcPr>
            <w:tcW w:w="5320" w:type="dxa"/>
            <w:tcBorders>
              <w:top w:val="single" w:sz="4" w:space="0" w:color="auto"/>
              <w:left w:val="nil"/>
              <w:bottom w:val="nil"/>
              <w:right w:val="nil"/>
            </w:tcBorders>
            <w:shd w:val="clear" w:color="auto" w:fill="auto"/>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Vrata</w:t>
            </w:r>
          </w:p>
        </w:tc>
        <w:tc>
          <w:tcPr>
            <w:tcW w:w="600" w:type="dxa"/>
            <w:tcBorders>
              <w:top w:val="single" w:sz="4" w:space="0" w:color="auto"/>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single" w:sz="4" w:space="0" w:color="auto"/>
              <w:right w:val="nil"/>
            </w:tcBorders>
            <w:shd w:val="clear" w:color="auto" w:fill="auto"/>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Zidarska mera 1400/2300mm </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kom</w:t>
            </w:r>
          </w:p>
        </w:tc>
        <w:tc>
          <w:tcPr>
            <w:tcW w:w="92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w:t>
            </w:r>
          </w:p>
        </w:tc>
      </w:tr>
      <w:tr w:rsidR="00264FF0" w:rsidRPr="00264FF0" w:rsidTr="00264FF0">
        <w:trPr>
          <w:trHeight w:val="255"/>
        </w:trPr>
        <w:tc>
          <w:tcPr>
            <w:tcW w:w="600" w:type="dxa"/>
            <w:tcBorders>
              <w:top w:val="nil"/>
              <w:left w:val="nil"/>
              <w:bottom w:val="nil"/>
              <w:right w:val="nil"/>
            </w:tcBorders>
            <w:shd w:val="clear" w:color="FFFF00"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2.2</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Vrata</w:t>
            </w:r>
          </w:p>
        </w:tc>
        <w:tc>
          <w:tcPr>
            <w:tcW w:w="600" w:type="dxa"/>
            <w:tcBorders>
              <w:top w:val="nil"/>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auto"/>
              <w:right w:val="nil"/>
            </w:tcBorders>
            <w:shd w:val="clear" w:color="auto" w:fill="auto"/>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Zidarska mera 2000/2000mm </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kom</w:t>
            </w:r>
          </w:p>
        </w:tc>
        <w:tc>
          <w:tcPr>
            <w:tcW w:w="92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w:t>
            </w:r>
          </w:p>
        </w:tc>
      </w:tr>
      <w:tr w:rsidR="00264FF0" w:rsidRPr="00264FF0" w:rsidTr="00264FF0">
        <w:trPr>
          <w:trHeight w:val="255"/>
        </w:trPr>
        <w:tc>
          <w:tcPr>
            <w:tcW w:w="600" w:type="dxa"/>
            <w:tcBorders>
              <w:top w:val="nil"/>
              <w:left w:val="nil"/>
              <w:bottom w:val="nil"/>
              <w:right w:val="nil"/>
            </w:tcBorders>
            <w:shd w:val="clear" w:color="FFFF00"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lastRenderedPageBreak/>
              <w:t>2.3</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Vrata</w:t>
            </w:r>
          </w:p>
        </w:tc>
        <w:tc>
          <w:tcPr>
            <w:tcW w:w="600" w:type="dxa"/>
            <w:tcBorders>
              <w:top w:val="nil"/>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auto"/>
              <w:right w:val="nil"/>
            </w:tcBorders>
            <w:shd w:val="clear" w:color="auto" w:fill="auto"/>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Zidarska mera 900/2000mm </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kom</w:t>
            </w:r>
          </w:p>
        </w:tc>
        <w:tc>
          <w:tcPr>
            <w:tcW w:w="92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w:t>
            </w:r>
          </w:p>
        </w:tc>
      </w:tr>
      <w:tr w:rsidR="00264FF0" w:rsidRPr="00264FF0" w:rsidTr="00264FF0">
        <w:trPr>
          <w:trHeight w:val="510"/>
        </w:trPr>
        <w:tc>
          <w:tcPr>
            <w:tcW w:w="600" w:type="dxa"/>
            <w:tcBorders>
              <w:top w:val="nil"/>
              <w:left w:val="nil"/>
              <w:bottom w:val="nil"/>
              <w:right w:val="nil"/>
            </w:tcBorders>
            <w:shd w:val="clear" w:color="FFFF00"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3.</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Izrada i postavljanje unutrašnjih drvenih vrata, sa štokom i pragom.</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Arial" w:eastAsia="Times New Roman" w:hAnsi="Arial" w:cs="Arial"/>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komadu.</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Arial" w:eastAsia="Times New Roman" w:hAnsi="Arial" w:cs="Arial"/>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r>
      <w:tr w:rsidR="00264FF0" w:rsidRPr="00264FF0" w:rsidTr="00264FF0">
        <w:trPr>
          <w:trHeight w:val="255"/>
        </w:trPr>
        <w:tc>
          <w:tcPr>
            <w:tcW w:w="600" w:type="dxa"/>
            <w:tcBorders>
              <w:top w:val="nil"/>
              <w:left w:val="nil"/>
              <w:bottom w:val="nil"/>
              <w:right w:val="nil"/>
            </w:tcBorders>
            <w:shd w:val="clear" w:color="FFFF00"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3.1</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Vrata </w:t>
            </w:r>
          </w:p>
        </w:tc>
        <w:tc>
          <w:tcPr>
            <w:tcW w:w="600" w:type="dxa"/>
            <w:tcBorders>
              <w:top w:val="nil"/>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auto"/>
              <w:right w:val="nil"/>
            </w:tcBorders>
            <w:shd w:val="clear" w:color="auto" w:fill="auto"/>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Zidarska mera 900/2050mm</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kom</w:t>
            </w:r>
          </w:p>
        </w:tc>
        <w:tc>
          <w:tcPr>
            <w:tcW w:w="92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w:t>
            </w:r>
          </w:p>
        </w:tc>
      </w:tr>
      <w:tr w:rsidR="00264FF0" w:rsidRPr="00264FF0" w:rsidTr="00264FF0">
        <w:trPr>
          <w:trHeight w:val="255"/>
        </w:trPr>
        <w:tc>
          <w:tcPr>
            <w:tcW w:w="600" w:type="dxa"/>
            <w:tcBorders>
              <w:top w:val="nil"/>
              <w:left w:val="nil"/>
              <w:bottom w:val="nil"/>
              <w:right w:val="nil"/>
            </w:tcBorders>
            <w:shd w:val="clear" w:color="FFFF00"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3.2</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Vrata </w:t>
            </w:r>
          </w:p>
        </w:tc>
        <w:tc>
          <w:tcPr>
            <w:tcW w:w="600" w:type="dxa"/>
            <w:tcBorders>
              <w:top w:val="nil"/>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auto"/>
              <w:right w:val="nil"/>
            </w:tcBorders>
            <w:shd w:val="clear" w:color="auto" w:fill="auto"/>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Zidarska mera 750/2050mm</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kom</w:t>
            </w:r>
          </w:p>
        </w:tc>
        <w:tc>
          <w:tcPr>
            <w:tcW w:w="92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single" w:sz="4" w:space="0" w:color="auto"/>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XII</w:t>
            </w:r>
          </w:p>
        </w:tc>
        <w:tc>
          <w:tcPr>
            <w:tcW w:w="5320" w:type="dxa"/>
            <w:tcBorders>
              <w:top w:val="single" w:sz="4" w:space="0" w:color="auto"/>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MOLERSKI  RADOVI</w:t>
            </w:r>
          </w:p>
        </w:tc>
        <w:tc>
          <w:tcPr>
            <w:tcW w:w="60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1785"/>
        </w:trPr>
        <w:tc>
          <w:tcPr>
            <w:tcW w:w="600" w:type="dxa"/>
            <w:tcBorders>
              <w:top w:val="single" w:sz="4" w:space="0" w:color="000000"/>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w:t>
            </w:r>
          </w:p>
        </w:tc>
        <w:tc>
          <w:tcPr>
            <w:tcW w:w="5320" w:type="dxa"/>
            <w:tcBorders>
              <w:top w:val="single" w:sz="4" w:space="0" w:color="auto"/>
              <w:left w:val="nil"/>
              <w:bottom w:val="nil"/>
              <w:right w:val="nil"/>
            </w:tcBorders>
            <w:shd w:val="clear" w:color="auto" w:fill="auto"/>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Struganje stare boje, krpljenje rupa, gletovanje </w:t>
            </w:r>
            <w:proofErr w:type="gramStart"/>
            <w:r w:rsidRPr="00264FF0">
              <w:rPr>
                <w:rFonts w:ascii="Times New Roman" w:eastAsia="Times New Roman" w:hAnsi="Times New Roman" w:cs="Times New Roman"/>
                <w:sz w:val="20"/>
                <w:szCs w:val="20"/>
                <w:lang w:val="en-US"/>
              </w:rPr>
              <w:t>zidova  sa</w:t>
            </w:r>
            <w:proofErr w:type="gramEnd"/>
            <w:r w:rsidRPr="00264FF0">
              <w:rPr>
                <w:rFonts w:ascii="Times New Roman" w:eastAsia="Times New Roman" w:hAnsi="Times New Roman" w:cs="Times New Roman"/>
                <w:sz w:val="20"/>
                <w:szCs w:val="20"/>
                <w:lang w:val="en-US"/>
              </w:rPr>
              <w:t xml:space="preserve"> lepkom i mrežicom i gletovanje zidova i plafona glet masom. Sve površine ostrugati i oprati od boje i kita. Kitovati i gletovati glet masom prvi put. Sve površine fino prebrusiti pa kitovati i gletovati glet masom drugi put. Bojiti poludisperzivnom bojom prvi i drugi put. Boja i ton po izboru projektanta. Po potrebi vršiti malteraciju ili oblagati fasadnim stiroporom.</w:t>
            </w:r>
          </w:p>
        </w:tc>
        <w:tc>
          <w:tcPr>
            <w:tcW w:w="600" w:type="dxa"/>
            <w:tcBorders>
              <w:top w:val="single" w:sz="4" w:space="0" w:color="000000"/>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000000"/>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280,00</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single" w:sz="4" w:space="0" w:color="auto"/>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XIII</w:t>
            </w:r>
          </w:p>
        </w:tc>
        <w:tc>
          <w:tcPr>
            <w:tcW w:w="5320" w:type="dxa"/>
            <w:tcBorders>
              <w:top w:val="single" w:sz="4" w:space="0" w:color="auto"/>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FASADERSKI  RADOVI</w:t>
            </w:r>
          </w:p>
        </w:tc>
        <w:tc>
          <w:tcPr>
            <w:tcW w:w="60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1785"/>
        </w:trPr>
        <w:tc>
          <w:tcPr>
            <w:tcW w:w="600" w:type="dxa"/>
            <w:tcBorders>
              <w:top w:val="single" w:sz="4" w:space="0" w:color="000000"/>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w:t>
            </w:r>
          </w:p>
        </w:tc>
        <w:tc>
          <w:tcPr>
            <w:tcW w:w="5320" w:type="dxa"/>
            <w:tcBorders>
              <w:top w:val="single" w:sz="4" w:space="0" w:color="auto"/>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Bojenje fasade akrilnom bojom, sa prethodnim predradnjama. Vrsta i boje po izboru projektanta. Postojeću fasadu očistiti i skinuti prethodne slojeve farbi do maltera, zatim premazati lepkom i utisnuti mrežicu, pa opet preći lepkom i izravnati sve delove fasade, nakon toga preći akrilnom bojom. Otvore i drugo zaštititi PVC folijom što ulazi u cenu, ali se otvori ne odbijaju od površine fasade.</w:t>
            </w:r>
          </w:p>
        </w:tc>
        <w:tc>
          <w:tcPr>
            <w:tcW w:w="600" w:type="dxa"/>
            <w:tcBorders>
              <w:top w:val="single" w:sz="4" w:space="0" w:color="000000"/>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000000"/>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200,00</w:t>
            </w:r>
          </w:p>
        </w:tc>
      </w:tr>
      <w:tr w:rsidR="00264FF0" w:rsidRPr="00264FF0" w:rsidTr="00264FF0">
        <w:trPr>
          <w:trHeight w:val="1020"/>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Izrada potkonstrukcije strehe sa završnim bojenjem. Strehu izvesti od drvene potkonstrukcije, tvrdopresovanog stiropora d=2cm, lepka i mrežice, sa pripremom za bojenje, i završnim bojenjem u tonu fasade.</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40,00</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single" w:sz="4" w:space="0" w:color="auto"/>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XIV</w:t>
            </w:r>
          </w:p>
        </w:tc>
        <w:tc>
          <w:tcPr>
            <w:tcW w:w="5320" w:type="dxa"/>
            <w:tcBorders>
              <w:top w:val="single" w:sz="4" w:space="0" w:color="auto"/>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RAZNI  RADOVI</w:t>
            </w:r>
          </w:p>
        </w:tc>
        <w:tc>
          <w:tcPr>
            <w:tcW w:w="60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1530"/>
        </w:trPr>
        <w:tc>
          <w:tcPr>
            <w:tcW w:w="600" w:type="dxa"/>
            <w:tcBorders>
              <w:top w:val="single" w:sz="4" w:space="0" w:color="auto"/>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w:t>
            </w:r>
          </w:p>
        </w:tc>
        <w:tc>
          <w:tcPr>
            <w:tcW w:w="5320" w:type="dxa"/>
            <w:tcBorders>
              <w:top w:val="single" w:sz="4" w:space="0" w:color="auto"/>
              <w:left w:val="nil"/>
              <w:bottom w:val="nil"/>
              <w:right w:val="nil"/>
            </w:tcBorders>
            <w:shd w:val="clear" w:color="auto" w:fill="auto"/>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Demontaža i ponovna montaža elektroinstalacija, zamena dotrajalih i delova koji nisu u radu sa potrebnom dopunom istih. Isporuka materijala i izrada instalacije obuhvata razvodne kablove, utičnice, osvetljenje, prekidače, priključnice, svetiljke, panik rasvetu, dojavljače požara i drugo u dogovoru sa nadzornim organom.</w:t>
            </w:r>
          </w:p>
        </w:tc>
        <w:tc>
          <w:tcPr>
            <w:tcW w:w="600" w:type="dxa"/>
            <w:tcBorders>
              <w:top w:val="single" w:sz="4" w:space="0" w:color="auto"/>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paušalno.</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auto"/>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5320" w:type="dxa"/>
            <w:tcBorders>
              <w:top w:val="nil"/>
              <w:left w:val="nil"/>
              <w:bottom w:val="single" w:sz="4" w:space="0" w:color="auto"/>
              <w:right w:val="nil"/>
            </w:tcBorders>
            <w:shd w:val="clear" w:color="auto" w:fill="auto"/>
            <w:noWrap/>
            <w:vAlign w:val="center"/>
            <w:hideMark/>
          </w:tcPr>
          <w:p w:rsidR="00264FF0" w:rsidRPr="00264FF0" w:rsidRDefault="00264FF0" w:rsidP="00264FF0">
            <w:pPr>
              <w:spacing w:after="0" w:line="240" w:lineRule="auto"/>
              <w:jc w:val="both"/>
              <w:rPr>
                <w:rFonts w:ascii="Times New Roman1" w:eastAsia="Times New Roman" w:hAnsi="Times New Roman1" w:cs="Arial"/>
                <w:color w:val="000000"/>
                <w:sz w:val="20"/>
                <w:szCs w:val="20"/>
                <w:lang w:val="en-US"/>
              </w:rPr>
            </w:pPr>
            <w:r w:rsidRPr="00264FF0">
              <w:rPr>
                <w:rFonts w:ascii="Times New Roman1" w:eastAsia="Times New Roman" w:hAnsi="Times New Roman1" w:cs="Arial"/>
                <w:color w:val="000000"/>
                <w:sz w:val="20"/>
                <w:szCs w:val="20"/>
                <w:lang w:val="en-US"/>
              </w:rPr>
              <w:t> </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295"/>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lastRenderedPageBreak/>
              <w:t>2.</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Demontaža i izrada vodovodne i kanalizacione mreže tj.korigovanje postojeće u okviru sanitarnog čvora i kuhinje, sa sanitarijama i sudoperom. U cenu uračunati svi radovi koje je potrebno izvesti kao i potreban materijal za izradu. Predviđena je nabavka, transport, i </w:t>
            </w:r>
            <w:proofErr w:type="gramStart"/>
            <w:r w:rsidRPr="00264FF0">
              <w:rPr>
                <w:rFonts w:ascii="Times New Roman" w:eastAsia="Times New Roman" w:hAnsi="Times New Roman" w:cs="Times New Roman"/>
                <w:sz w:val="20"/>
                <w:szCs w:val="20"/>
                <w:lang w:val="en-US"/>
              </w:rPr>
              <w:t>ugradnja  PVC</w:t>
            </w:r>
            <w:proofErr w:type="gramEnd"/>
            <w:r w:rsidRPr="00264FF0">
              <w:rPr>
                <w:rFonts w:ascii="Times New Roman" w:eastAsia="Times New Roman" w:hAnsi="Times New Roman" w:cs="Times New Roman"/>
                <w:sz w:val="20"/>
                <w:szCs w:val="20"/>
                <w:lang w:val="en-US"/>
              </w:rPr>
              <w:t xml:space="preserve"> vodovodnih i kanalizacionih cevi sa fazonskim komadima, ventili, fitinzi, zaptivke u dogovoru sa nadzornim organom. Cenom su obuhvaćeni svi pripremni, pomoćni završni radovi, sa sanitarijama u kupatilu i kuhinji).</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paušalno.</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auto"/>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5320" w:type="dxa"/>
            <w:tcBorders>
              <w:top w:val="nil"/>
              <w:left w:val="nil"/>
              <w:bottom w:val="single" w:sz="4" w:space="0" w:color="auto"/>
              <w:right w:val="nil"/>
            </w:tcBorders>
            <w:shd w:val="clear" w:color="auto" w:fill="auto"/>
            <w:noWrap/>
            <w:vAlign w:val="center"/>
            <w:hideMark/>
          </w:tcPr>
          <w:p w:rsidR="00264FF0" w:rsidRPr="00264FF0" w:rsidRDefault="00264FF0" w:rsidP="00264FF0">
            <w:pPr>
              <w:spacing w:after="0" w:line="240" w:lineRule="auto"/>
              <w:jc w:val="both"/>
              <w:rPr>
                <w:rFonts w:ascii="Times New Roman1" w:eastAsia="Times New Roman" w:hAnsi="Times New Roman1" w:cs="Arial"/>
                <w:color w:val="000000"/>
                <w:sz w:val="20"/>
                <w:szCs w:val="20"/>
                <w:lang w:val="en-US"/>
              </w:rPr>
            </w:pPr>
            <w:r w:rsidRPr="00264FF0">
              <w:rPr>
                <w:rFonts w:ascii="Times New Roman1" w:eastAsia="Times New Roman" w:hAnsi="Times New Roman1" w:cs="Arial"/>
                <w:color w:val="000000"/>
                <w:sz w:val="20"/>
                <w:szCs w:val="20"/>
                <w:lang w:val="en-US"/>
              </w:rPr>
              <w:t> </w:t>
            </w:r>
          </w:p>
        </w:tc>
        <w:tc>
          <w:tcPr>
            <w:tcW w:w="60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single" w:sz="4" w:space="0" w:color="auto"/>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r>
      <w:tr w:rsidR="00264FF0" w:rsidRPr="00264FF0" w:rsidTr="00264FF0">
        <w:trPr>
          <w:trHeight w:val="255"/>
        </w:trPr>
        <w:tc>
          <w:tcPr>
            <w:tcW w:w="600" w:type="dxa"/>
            <w:tcBorders>
              <w:top w:val="single" w:sz="4" w:space="0" w:color="auto"/>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XV</w:t>
            </w:r>
          </w:p>
        </w:tc>
        <w:tc>
          <w:tcPr>
            <w:tcW w:w="5320" w:type="dxa"/>
            <w:tcBorders>
              <w:top w:val="single" w:sz="4" w:space="0" w:color="auto"/>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PARTERNO  UREĐENJE</w:t>
            </w:r>
          </w:p>
        </w:tc>
        <w:tc>
          <w:tcPr>
            <w:tcW w:w="60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r>
      <w:tr w:rsidR="00264FF0" w:rsidRPr="00264FF0" w:rsidTr="00264FF0">
        <w:trPr>
          <w:trHeight w:val="510"/>
        </w:trPr>
        <w:tc>
          <w:tcPr>
            <w:tcW w:w="600" w:type="dxa"/>
            <w:tcBorders>
              <w:top w:val="single" w:sz="4" w:space="0" w:color="000000"/>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w:t>
            </w:r>
          </w:p>
        </w:tc>
        <w:tc>
          <w:tcPr>
            <w:tcW w:w="5320" w:type="dxa"/>
            <w:tcBorders>
              <w:top w:val="single" w:sz="4" w:space="0" w:color="000000"/>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Rušenje postojeće betonske ploče na delu kod spomenika, i na delu trotoara ka objektu, sa odvozom šuta na deponiju do 10km.</w:t>
            </w:r>
          </w:p>
        </w:tc>
        <w:tc>
          <w:tcPr>
            <w:tcW w:w="600" w:type="dxa"/>
            <w:tcBorders>
              <w:top w:val="single" w:sz="4" w:space="0" w:color="000000"/>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000000"/>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paušalno.</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roofErr w:type="gramStart"/>
            <w:r w:rsidRPr="00264FF0">
              <w:rPr>
                <w:rFonts w:ascii="Times New Roman" w:eastAsia="Times New Roman" w:hAnsi="Times New Roman" w:cs="Times New Roman"/>
                <w:sz w:val="20"/>
                <w:szCs w:val="20"/>
                <w:lang w:val="en-US"/>
              </w:rPr>
              <w:t>pauš</w:t>
            </w:r>
            <w:proofErr w:type="gramEnd"/>
            <w:r w:rsidRPr="00264FF0">
              <w:rPr>
                <w:rFonts w:ascii="Times New Roman" w:eastAsia="Times New Roman" w:hAnsi="Times New Roman" w:cs="Times New Roman"/>
                <w:sz w:val="20"/>
                <w:szCs w:val="20"/>
                <w:lang w:val="en-US"/>
              </w:rPr>
              <w:t>.</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1,00</w:t>
            </w:r>
          </w:p>
        </w:tc>
      </w:tr>
      <w:tr w:rsidR="00264FF0" w:rsidRPr="00264FF0" w:rsidTr="00264FF0">
        <w:trPr>
          <w:trHeight w:val="765"/>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Rušenje postojeće betonsko čelične ograde, sa odvozom šuta na deponiju do 10km. Sve delove ograde izvaditi, što uključuje i temelje ograde.</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paušalno.</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roofErr w:type="gramStart"/>
            <w:r w:rsidRPr="00264FF0">
              <w:rPr>
                <w:rFonts w:ascii="Times New Roman" w:eastAsia="Times New Roman" w:hAnsi="Times New Roman" w:cs="Times New Roman"/>
                <w:sz w:val="20"/>
                <w:szCs w:val="20"/>
                <w:lang w:val="en-US"/>
              </w:rPr>
              <w:t>pauš</w:t>
            </w:r>
            <w:proofErr w:type="gramEnd"/>
            <w:r w:rsidRPr="00264FF0">
              <w:rPr>
                <w:rFonts w:ascii="Times New Roman" w:eastAsia="Times New Roman" w:hAnsi="Times New Roman" w:cs="Times New Roman"/>
                <w:sz w:val="20"/>
                <w:szCs w:val="20"/>
                <w:lang w:val="en-US"/>
              </w:rPr>
              <w:t>.</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1,00</w:t>
            </w:r>
          </w:p>
        </w:tc>
      </w:tr>
      <w:tr w:rsidR="00264FF0" w:rsidRPr="00264FF0" w:rsidTr="00264FF0">
        <w:trPr>
          <w:trHeight w:val="765"/>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3.</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Mašinski iskop zemlje III kategorije, za postavljanje behaton kocki, prosečne dubine d=25cm, i mašinski iskop za temelje ograde, sa odvozom na deponiju do 10km.</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m3.</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m3</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20,00</w:t>
            </w:r>
          </w:p>
        </w:tc>
      </w:tr>
      <w:tr w:rsidR="00264FF0" w:rsidRPr="00264FF0" w:rsidTr="00264FF0">
        <w:trPr>
          <w:trHeight w:val="765"/>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4.</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Valjanje i planiranje posteljice za nasipanje i popločavanje behaton pločama po projektovanim kotama i padovima. Nastale površine grubo i fino isplanirati sa tačnošću od  ± 1 cm.</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60,00</w:t>
            </w:r>
          </w:p>
        </w:tc>
      </w:tr>
      <w:tr w:rsidR="00264FF0" w:rsidRPr="00264FF0" w:rsidTr="00264FF0">
        <w:trPr>
          <w:trHeight w:val="1785"/>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5.</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Nabavka, transport, razastiranje, nabijanje </w:t>
            </w:r>
            <w:proofErr w:type="gramStart"/>
            <w:r w:rsidRPr="00264FF0">
              <w:rPr>
                <w:rFonts w:ascii="Times New Roman" w:eastAsia="Times New Roman" w:hAnsi="Times New Roman" w:cs="Times New Roman"/>
                <w:sz w:val="20"/>
                <w:szCs w:val="20"/>
                <w:lang w:val="en-US"/>
              </w:rPr>
              <w:t>šljunka  0</w:t>
            </w:r>
            <w:proofErr w:type="gramEnd"/>
            <w:r w:rsidRPr="00264FF0">
              <w:rPr>
                <w:rFonts w:ascii="Times New Roman" w:eastAsia="Times New Roman" w:hAnsi="Times New Roman" w:cs="Times New Roman"/>
                <w:sz w:val="20"/>
                <w:szCs w:val="20"/>
                <w:lang w:val="en-US"/>
              </w:rPr>
              <w:t xml:space="preserve">-63mm, debljine d=20cm preko isplaniranog terena, i na dnu iskopa za temelje ograde. Šljunak mora biti bez organskih primesa i ugrađuje se mehaničkim sredstvima sabijanja uz dodatak vode do optimalne </w:t>
            </w:r>
            <w:proofErr w:type="gramStart"/>
            <w:r w:rsidRPr="00264FF0">
              <w:rPr>
                <w:rFonts w:ascii="Times New Roman" w:eastAsia="Times New Roman" w:hAnsi="Times New Roman" w:cs="Times New Roman"/>
                <w:sz w:val="20"/>
                <w:szCs w:val="20"/>
                <w:lang w:val="en-US"/>
              </w:rPr>
              <w:t>vlažnosti .</w:t>
            </w:r>
            <w:proofErr w:type="gramEnd"/>
            <w:r w:rsidRPr="00264FF0">
              <w:rPr>
                <w:rFonts w:ascii="Times New Roman" w:eastAsia="Times New Roman" w:hAnsi="Times New Roman" w:cs="Times New Roman"/>
                <w:sz w:val="20"/>
                <w:szCs w:val="20"/>
                <w:lang w:val="en-US"/>
              </w:rPr>
              <w:t xml:space="preserve"> Tamponski sloj šljunka nasuti u predviđenom sloju i nabiti do potrebne zbijenosti </w:t>
            </w:r>
            <w:proofErr w:type="gramStart"/>
            <w:r w:rsidRPr="00264FF0">
              <w:rPr>
                <w:rFonts w:ascii="Times New Roman" w:eastAsia="Times New Roman" w:hAnsi="Times New Roman" w:cs="Times New Roman"/>
                <w:sz w:val="20"/>
                <w:szCs w:val="20"/>
                <w:lang w:val="en-US"/>
              </w:rPr>
              <w:t>od  40MPa</w:t>
            </w:r>
            <w:proofErr w:type="gramEnd"/>
            <w:r w:rsidRPr="00264FF0">
              <w:rPr>
                <w:rFonts w:ascii="Times New Roman" w:eastAsia="Times New Roman" w:hAnsi="Times New Roman" w:cs="Times New Roman"/>
                <w:sz w:val="20"/>
                <w:szCs w:val="20"/>
                <w:lang w:val="en-US"/>
              </w:rPr>
              <w:t>. Nastale površine grubo i fino isplanirati sa tačnošću od  ± 2 cm.</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m3.</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m3</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15,00</w:t>
            </w:r>
          </w:p>
        </w:tc>
      </w:tr>
      <w:tr w:rsidR="00264FF0" w:rsidRPr="00264FF0" w:rsidTr="00264FF0">
        <w:trPr>
          <w:trHeight w:val="765"/>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6.</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Nabavka, transport i razastiranje separisanog šljunka granulacije 4-8mm, prosečne debljine sloja 5cm, kao podloge za postavljenje behaton kocki.</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60,00</w:t>
            </w:r>
          </w:p>
        </w:tc>
      </w:tr>
      <w:tr w:rsidR="00264FF0" w:rsidRPr="00264FF0" w:rsidTr="00264FF0">
        <w:trPr>
          <w:trHeight w:val="1020"/>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7.</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xml:space="preserve">Popločavanje behaton kockama, dimenzija 20x10x8 cm, u sloju separisanog šljunka. Kocke pravilno nivelisati, složiti u slogu po projektu uz direktan nadzor projektanta, kocke su obezbeđene (skinute sa promenade). </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m2.</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m2</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60,00</w:t>
            </w:r>
          </w:p>
        </w:tc>
      </w:tr>
      <w:tr w:rsidR="00264FF0" w:rsidRPr="00264FF0" w:rsidTr="00264FF0">
        <w:trPr>
          <w:trHeight w:val="1275"/>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8.</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Nabavka, transport i ugradnja betonskih baštenskih ivičnjaka dimenzija 50 x 20 x 6 cm. Ivičnjake postaviti u sloju betona MB20, spojiti cementnim malterom, spojnice blago uvući u odnosu na ivičnjak i obraditi. Boja elemenata po izboru projektanta - bela.</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m1.</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m1</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40,00</w:t>
            </w:r>
          </w:p>
        </w:tc>
      </w:tr>
      <w:tr w:rsidR="00264FF0" w:rsidRPr="00264FF0" w:rsidTr="00264FF0">
        <w:trPr>
          <w:trHeight w:val="510"/>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9.</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Nabavka, transport i ugradnja betona MB25 za parapet ograde dimenzija 20/40cm.</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m3.</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m3</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5,00</w:t>
            </w:r>
          </w:p>
        </w:tc>
      </w:tr>
      <w:tr w:rsidR="00264FF0" w:rsidRPr="00264FF0" w:rsidTr="00264FF0">
        <w:trPr>
          <w:trHeight w:val="510"/>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10.</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Nabavka, transport, savijanje, sečenje i montaža betonskog gvožđa za parapetni zid.</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kg.</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kg</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300,00</w:t>
            </w:r>
          </w:p>
        </w:tc>
      </w:tr>
      <w:tr w:rsidR="00264FF0" w:rsidRPr="00264FF0" w:rsidTr="00264FF0">
        <w:trPr>
          <w:trHeight w:val="510"/>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11.</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Nabavka, transport, i ugradnja čelične ograde od čeličnih stubova, čeličnog rama i grifovane žice.</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m1.</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m1</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40,00</w:t>
            </w:r>
          </w:p>
        </w:tc>
      </w:tr>
      <w:tr w:rsidR="00264FF0" w:rsidRPr="00264FF0" w:rsidTr="00264FF0">
        <w:trPr>
          <w:trHeight w:val="510"/>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12.</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Nabavka, transport, i ugradnja čelične kapije od čeličnih stubova, čeličnog rama i grifovane žice.</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komadu.</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kom</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1,00</w:t>
            </w:r>
          </w:p>
        </w:tc>
      </w:tr>
      <w:tr w:rsidR="00264FF0" w:rsidRPr="00264FF0" w:rsidTr="00264FF0">
        <w:trPr>
          <w:trHeight w:val="765"/>
        </w:trPr>
        <w:tc>
          <w:tcPr>
            <w:tcW w:w="600" w:type="dxa"/>
            <w:tcBorders>
              <w:top w:val="nil"/>
              <w:left w:val="nil"/>
              <w:bottom w:val="nil"/>
              <w:right w:val="nil"/>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13.</w:t>
            </w:r>
          </w:p>
        </w:tc>
        <w:tc>
          <w:tcPr>
            <w:tcW w:w="5320" w:type="dxa"/>
            <w:tcBorders>
              <w:top w:val="nil"/>
              <w:left w:val="nil"/>
              <w:bottom w:val="nil"/>
              <w:right w:val="nil"/>
            </w:tcBorders>
            <w:shd w:val="clear" w:color="auto" w:fill="auto"/>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Nabavka, transport i ugradnja drvenih klupa sa naslonom, izrađene od nosećih metalnih profila sa drvenim elementima za naslon i sedenje.</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noWrap/>
            <w:vAlign w:val="center"/>
            <w:hideMark/>
          </w:tcPr>
          <w:p w:rsidR="00264FF0" w:rsidRPr="00264FF0" w:rsidRDefault="00264FF0" w:rsidP="00264FF0">
            <w:pPr>
              <w:spacing w:after="0" w:line="240" w:lineRule="auto"/>
              <w:jc w:val="both"/>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Obračun po komadu.</w:t>
            </w: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r>
      <w:tr w:rsidR="00264FF0" w:rsidRPr="00264FF0" w:rsidTr="00264FF0">
        <w:trPr>
          <w:trHeight w:val="255"/>
        </w:trPr>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b/>
                <w:bCs/>
                <w:sz w:val="20"/>
                <w:szCs w:val="20"/>
                <w:u w:val="single"/>
                <w:lang w:val="en-US"/>
              </w:rPr>
            </w:pPr>
            <w:r w:rsidRPr="00264FF0">
              <w:rPr>
                <w:rFonts w:ascii="Times New Roman" w:eastAsia="Times New Roman" w:hAnsi="Times New Roman" w:cs="Times New Roman"/>
                <w:b/>
                <w:bCs/>
                <w:sz w:val="20"/>
                <w:szCs w:val="20"/>
                <w:u w:val="single"/>
                <w:lang w:val="en-US"/>
              </w:rPr>
              <w:t> </w:t>
            </w:r>
          </w:p>
        </w:tc>
        <w:tc>
          <w:tcPr>
            <w:tcW w:w="5320" w:type="dxa"/>
            <w:tcBorders>
              <w:top w:val="nil"/>
              <w:left w:val="nil"/>
              <w:bottom w:val="single" w:sz="4" w:space="0" w:color="000000"/>
              <w:right w:val="nil"/>
            </w:tcBorders>
            <w:shd w:val="clear" w:color="auto" w:fill="auto"/>
            <w:noWrap/>
            <w:vAlign w:val="center"/>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60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kom</w:t>
            </w:r>
          </w:p>
        </w:tc>
        <w:tc>
          <w:tcPr>
            <w:tcW w:w="920" w:type="dxa"/>
            <w:tcBorders>
              <w:top w:val="nil"/>
              <w:left w:val="nil"/>
              <w:bottom w:val="single" w:sz="4" w:space="0" w:color="000000"/>
              <w:right w:val="nil"/>
            </w:tcBorders>
            <w:shd w:val="clear" w:color="auto" w:fill="auto"/>
            <w:noWrap/>
            <w:vAlign w:val="bottom"/>
            <w:hideMark/>
          </w:tcPr>
          <w:p w:rsidR="00264FF0" w:rsidRPr="00264FF0" w:rsidRDefault="00264FF0" w:rsidP="00264FF0">
            <w:pPr>
              <w:spacing w:after="0" w:line="240" w:lineRule="auto"/>
              <w:jc w:val="right"/>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4,00</w:t>
            </w: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r>
      <w:tr w:rsidR="00264FF0" w:rsidRPr="00264FF0" w:rsidTr="00264FF0">
        <w:trPr>
          <w:trHeight w:val="255"/>
        </w:trPr>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53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60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c>
          <w:tcPr>
            <w:tcW w:w="920" w:type="dxa"/>
            <w:tcBorders>
              <w:top w:val="nil"/>
              <w:left w:val="nil"/>
              <w:bottom w:val="nil"/>
              <w:right w:val="nil"/>
            </w:tcBorders>
            <w:shd w:val="clear" w:color="auto" w:fill="auto"/>
            <w:noWrap/>
            <w:vAlign w:val="bottom"/>
            <w:hideMark/>
          </w:tcPr>
          <w:p w:rsidR="00264FF0" w:rsidRPr="00264FF0" w:rsidRDefault="00264FF0" w:rsidP="00264FF0">
            <w:pPr>
              <w:spacing w:after="0" w:line="240" w:lineRule="auto"/>
              <w:rPr>
                <w:rFonts w:ascii="Arial" w:eastAsia="Times New Roman" w:hAnsi="Arial" w:cs="Arial"/>
                <w:sz w:val="20"/>
                <w:szCs w:val="20"/>
                <w:lang w:val="en-US"/>
              </w:rPr>
            </w:pPr>
          </w:p>
        </w:tc>
      </w:tr>
      <w:tr w:rsidR="00264FF0" w:rsidRPr="00264FF0" w:rsidTr="00264FF0">
        <w:trPr>
          <w:trHeight w:val="255"/>
        </w:trPr>
        <w:tc>
          <w:tcPr>
            <w:tcW w:w="600" w:type="dxa"/>
            <w:tcBorders>
              <w:top w:val="single" w:sz="4" w:space="0" w:color="auto"/>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w:t>
            </w:r>
          </w:p>
        </w:tc>
        <w:tc>
          <w:tcPr>
            <w:tcW w:w="5320" w:type="dxa"/>
            <w:tcBorders>
              <w:top w:val="single" w:sz="4" w:space="0" w:color="auto"/>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DEMONTAŽA  I  RUŠENJE</w:t>
            </w:r>
          </w:p>
        </w:tc>
        <w:tc>
          <w:tcPr>
            <w:tcW w:w="60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single" w:sz="4" w:space="0" w:color="auto"/>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II</w:t>
            </w:r>
          </w:p>
        </w:tc>
        <w:tc>
          <w:tcPr>
            <w:tcW w:w="5320" w:type="dxa"/>
            <w:tcBorders>
              <w:top w:val="nil"/>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ZEMLJANI  RADOVI</w:t>
            </w:r>
          </w:p>
        </w:tc>
        <w:tc>
          <w:tcPr>
            <w:tcW w:w="60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III</w:t>
            </w:r>
          </w:p>
        </w:tc>
        <w:tc>
          <w:tcPr>
            <w:tcW w:w="5320" w:type="dxa"/>
            <w:tcBorders>
              <w:top w:val="nil"/>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BETONSKI  RADOVI</w:t>
            </w:r>
          </w:p>
        </w:tc>
        <w:tc>
          <w:tcPr>
            <w:tcW w:w="60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IV</w:t>
            </w:r>
          </w:p>
        </w:tc>
        <w:tc>
          <w:tcPr>
            <w:tcW w:w="5320" w:type="dxa"/>
            <w:tcBorders>
              <w:top w:val="nil"/>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ARMIRAČKI  RADOVI</w:t>
            </w:r>
          </w:p>
        </w:tc>
        <w:tc>
          <w:tcPr>
            <w:tcW w:w="60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V</w:t>
            </w:r>
          </w:p>
        </w:tc>
        <w:tc>
          <w:tcPr>
            <w:tcW w:w="5320" w:type="dxa"/>
            <w:tcBorders>
              <w:top w:val="nil"/>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ZIDARSKI  RADOVI</w:t>
            </w:r>
          </w:p>
        </w:tc>
        <w:tc>
          <w:tcPr>
            <w:tcW w:w="60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VI</w:t>
            </w:r>
          </w:p>
        </w:tc>
        <w:tc>
          <w:tcPr>
            <w:tcW w:w="5320" w:type="dxa"/>
            <w:tcBorders>
              <w:top w:val="nil"/>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IZOLATERSKI  RADOVI</w:t>
            </w:r>
          </w:p>
        </w:tc>
        <w:tc>
          <w:tcPr>
            <w:tcW w:w="60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VII</w:t>
            </w:r>
          </w:p>
        </w:tc>
        <w:tc>
          <w:tcPr>
            <w:tcW w:w="5320" w:type="dxa"/>
            <w:tcBorders>
              <w:top w:val="nil"/>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TESARSKI  RADOVI</w:t>
            </w:r>
          </w:p>
        </w:tc>
        <w:tc>
          <w:tcPr>
            <w:tcW w:w="60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VIII</w:t>
            </w:r>
          </w:p>
        </w:tc>
        <w:tc>
          <w:tcPr>
            <w:tcW w:w="5320" w:type="dxa"/>
            <w:tcBorders>
              <w:top w:val="nil"/>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POKRIVAČKI  RADOVI</w:t>
            </w:r>
          </w:p>
        </w:tc>
        <w:tc>
          <w:tcPr>
            <w:tcW w:w="60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IX</w:t>
            </w:r>
          </w:p>
        </w:tc>
        <w:tc>
          <w:tcPr>
            <w:tcW w:w="5320" w:type="dxa"/>
            <w:tcBorders>
              <w:top w:val="nil"/>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LIMARSKI  RADOVI</w:t>
            </w:r>
          </w:p>
        </w:tc>
        <w:tc>
          <w:tcPr>
            <w:tcW w:w="60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X</w:t>
            </w:r>
          </w:p>
        </w:tc>
        <w:tc>
          <w:tcPr>
            <w:tcW w:w="5320" w:type="dxa"/>
            <w:tcBorders>
              <w:top w:val="nil"/>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KERAMIČARSKI  RADOVI</w:t>
            </w:r>
          </w:p>
        </w:tc>
        <w:tc>
          <w:tcPr>
            <w:tcW w:w="60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XI</w:t>
            </w:r>
          </w:p>
        </w:tc>
        <w:tc>
          <w:tcPr>
            <w:tcW w:w="5320" w:type="dxa"/>
            <w:tcBorders>
              <w:top w:val="nil"/>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STOLARSKI  RADOVI</w:t>
            </w:r>
          </w:p>
        </w:tc>
        <w:tc>
          <w:tcPr>
            <w:tcW w:w="60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XII</w:t>
            </w:r>
          </w:p>
        </w:tc>
        <w:tc>
          <w:tcPr>
            <w:tcW w:w="5320" w:type="dxa"/>
            <w:tcBorders>
              <w:top w:val="nil"/>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MOLERSKI  RADOVI</w:t>
            </w:r>
          </w:p>
        </w:tc>
        <w:tc>
          <w:tcPr>
            <w:tcW w:w="60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XIII</w:t>
            </w:r>
          </w:p>
        </w:tc>
        <w:tc>
          <w:tcPr>
            <w:tcW w:w="5320" w:type="dxa"/>
            <w:tcBorders>
              <w:top w:val="nil"/>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FASADERSKI  RADOVI</w:t>
            </w:r>
          </w:p>
        </w:tc>
        <w:tc>
          <w:tcPr>
            <w:tcW w:w="60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XIV</w:t>
            </w:r>
          </w:p>
        </w:tc>
        <w:tc>
          <w:tcPr>
            <w:tcW w:w="5320" w:type="dxa"/>
            <w:tcBorders>
              <w:top w:val="nil"/>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RAZNI  RADOVI</w:t>
            </w:r>
          </w:p>
        </w:tc>
        <w:tc>
          <w:tcPr>
            <w:tcW w:w="60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r w:rsidR="00264FF0" w:rsidRPr="00264FF0" w:rsidTr="00264FF0">
        <w:trPr>
          <w:trHeight w:val="255"/>
        </w:trPr>
        <w:tc>
          <w:tcPr>
            <w:tcW w:w="600" w:type="dxa"/>
            <w:tcBorders>
              <w:top w:val="nil"/>
              <w:left w:val="single" w:sz="4" w:space="0" w:color="auto"/>
              <w:bottom w:val="single" w:sz="4" w:space="0" w:color="auto"/>
              <w:right w:val="single" w:sz="4" w:space="0" w:color="auto"/>
            </w:tcBorders>
            <w:shd w:val="clear" w:color="CCFFFF" w:fill="B7DEE8"/>
            <w:noWrap/>
            <w:hideMark/>
          </w:tcPr>
          <w:p w:rsidR="00264FF0" w:rsidRPr="00264FF0" w:rsidRDefault="00264FF0" w:rsidP="00264FF0">
            <w:pPr>
              <w:spacing w:after="0" w:line="240" w:lineRule="auto"/>
              <w:jc w:val="center"/>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XV</w:t>
            </w:r>
          </w:p>
        </w:tc>
        <w:tc>
          <w:tcPr>
            <w:tcW w:w="5320" w:type="dxa"/>
            <w:tcBorders>
              <w:top w:val="nil"/>
              <w:left w:val="nil"/>
              <w:bottom w:val="single" w:sz="4" w:space="0" w:color="auto"/>
              <w:right w:val="nil"/>
            </w:tcBorders>
            <w:shd w:val="clear" w:color="000000" w:fill="B7DEE8"/>
            <w:noWrap/>
            <w:vAlign w:val="center"/>
            <w:hideMark/>
          </w:tcPr>
          <w:p w:rsidR="00264FF0" w:rsidRPr="00264FF0" w:rsidRDefault="00264FF0" w:rsidP="00264FF0">
            <w:pPr>
              <w:spacing w:after="0" w:line="240" w:lineRule="auto"/>
              <w:rPr>
                <w:rFonts w:ascii="Times New Roman" w:eastAsia="Times New Roman" w:hAnsi="Times New Roman" w:cs="Times New Roman"/>
                <w:b/>
                <w:bCs/>
                <w:sz w:val="20"/>
                <w:szCs w:val="20"/>
                <w:lang w:val="en-US"/>
              </w:rPr>
            </w:pPr>
            <w:r w:rsidRPr="00264FF0">
              <w:rPr>
                <w:rFonts w:ascii="Times New Roman" w:eastAsia="Times New Roman" w:hAnsi="Times New Roman" w:cs="Times New Roman"/>
                <w:b/>
                <w:bCs/>
                <w:sz w:val="20"/>
                <w:szCs w:val="20"/>
                <w:lang w:val="en-US"/>
              </w:rPr>
              <w:t>PARTERNO  UREĐENJE</w:t>
            </w:r>
          </w:p>
        </w:tc>
        <w:tc>
          <w:tcPr>
            <w:tcW w:w="60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c>
          <w:tcPr>
            <w:tcW w:w="920" w:type="dxa"/>
            <w:tcBorders>
              <w:top w:val="nil"/>
              <w:left w:val="nil"/>
              <w:bottom w:val="single" w:sz="4" w:space="0" w:color="auto"/>
              <w:right w:val="nil"/>
            </w:tcBorders>
            <w:shd w:val="clear" w:color="000000" w:fill="B7DEE8"/>
            <w:noWrap/>
            <w:vAlign w:val="bottom"/>
            <w:hideMark/>
          </w:tcPr>
          <w:p w:rsidR="00264FF0" w:rsidRPr="00264FF0" w:rsidRDefault="00264FF0" w:rsidP="00264FF0">
            <w:pPr>
              <w:spacing w:after="0" w:line="240" w:lineRule="auto"/>
              <w:rPr>
                <w:rFonts w:ascii="Times New Roman" w:eastAsia="Times New Roman" w:hAnsi="Times New Roman" w:cs="Times New Roman"/>
                <w:sz w:val="20"/>
                <w:szCs w:val="20"/>
                <w:lang w:val="en-US"/>
              </w:rPr>
            </w:pPr>
            <w:r w:rsidRPr="00264FF0">
              <w:rPr>
                <w:rFonts w:ascii="Times New Roman" w:eastAsia="Times New Roman" w:hAnsi="Times New Roman" w:cs="Times New Roman"/>
                <w:sz w:val="20"/>
                <w:szCs w:val="20"/>
                <w:lang w:val="en-US"/>
              </w:rPr>
              <w:t> </w:t>
            </w:r>
          </w:p>
        </w:tc>
      </w:tr>
    </w:tbl>
    <w:p w:rsidR="004B72DB" w:rsidRDefault="004B72DB">
      <w:pPr>
        <w:ind w:left="709" w:firstLine="731"/>
        <w:jc w:val="both"/>
        <w:rPr>
          <w:rFonts w:ascii="Times New Roman" w:eastAsia="Times New Roman" w:hAnsi="Times New Roman" w:cs="Times New Roman"/>
          <w:sz w:val="24"/>
          <w:szCs w:val="24"/>
          <w:lang w:val="sr-Cyrl-RS"/>
        </w:rPr>
      </w:pPr>
    </w:p>
    <w:sectPr w:rsidR="004B72DB" w:rsidSect="00E84FCF">
      <w:pgSz w:w="11906" w:h="16838"/>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1">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3005C"/>
    <w:multiLevelType w:val="multilevel"/>
    <w:tmpl w:val="F9BC33E0"/>
    <w:lvl w:ilvl="0">
      <w:start w:val="1"/>
      <w:numFmt w:val="decimal"/>
      <w:pStyle w:val="Heading1"/>
      <w:lvlText w:val="%1."/>
      <w:lvlJc w:val="left"/>
      <w:pPr>
        <w:ind w:left="720" w:hanging="360"/>
      </w:pPr>
      <w:rPr>
        <w:rFonts w:ascii="Times New Roman" w:eastAsia="Times New Roman" w:hAnsi="Times New Roman" w:cs="Times New Roman"/>
        <w:b/>
        <w:sz w:val="24"/>
        <w:szCs w:val="24"/>
      </w:rPr>
    </w:lvl>
    <w:lvl w:ilvl="1">
      <w:start w:val="1"/>
      <w:numFmt w:val="lowerLetter"/>
      <w:pStyle w:val="Heading2"/>
      <w:lvlText w:val="%2."/>
      <w:lvlJc w:val="left"/>
      <w:pPr>
        <w:ind w:left="1440" w:hanging="360"/>
      </w:pPr>
    </w:lvl>
    <w:lvl w:ilvl="2">
      <w:start w:val="1"/>
      <w:numFmt w:val="lowerRoman"/>
      <w:pStyle w:val="Heading3"/>
      <w:lvlText w:val="%3."/>
      <w:lvlJc w:val="right"/>
      <w:pPr>
        <w:ind w:left="2160" w:hanging="180"/>
      </w:pPr>
    </w:lvl>
    <w:lvl w:ilvl="3">
      <w:start w:val="1"/>
      <w:numFmt w:val="decimal"/>
      <w:pStyle w:val="Heading4"/>
      <w:lvlText w:val="%4."/>
      <w:lvlJc w:val="left"/>
      <w:pPr>
        <w:ind w:left="2880" w:hanging="360"/>
      </w:pPr>
    </w:lvl>
    <w:lvl w:ilvl="4">
      <w:start w:val="1"/>
      <w:numFmt w:val="lowerLetter"/>
      <w:pStyle w:val="Heading5"/>
      <w:lvlText w:val="%5."/>
      <w:lvlJc w:val="left"/>
      <w:pPr>
        <w:ind w:left="3600" w:hanging="360"/>
      </w:pPr>
    </w:lvl>
    <w:lvl w:ilvl="5">
      <w:start w:val="1"/>
      <w:numFmt w:val="lowerRoman"/>
      <w:pStyle w:val="Heading6"/>
      <w:lvlText w:val="%6."/>
      <w:lvlJc w:val="right"/>
      <w:pPr>
        <w:ind w:left="4320" w:hanging="180"/>
      </w:pPr>
    </w:lvl>
    <w:lvl w:ilvl="6">
      <w:start w:val="1"/>
      <w:numFmt w:val="decimal"/>
      <w:pStyle w:val="Heading7"/>
      <w:lvlText w:val="%7."/>
      <w:lvlJc w:val="left"/>
      <w:pPr>
        <w:ind w:left="5040" w:hanging="360"/>
      </w:pPr>
    </w:lvl>
    <w:lvl w:ilvl="7">
      <w:start w:val="1"/>
      <w:numFmt w:val="lowerLetter"/>
      <w:pStyle w:val="Heading8"/>
      <w:lvlText w:val="%8."/>
      <w:lvlJc w:val="left"/>
      <w:pPr>
        <w:ind w:left="5760" w:hanging="360"/>
      </w:pPr>
    </w:lvl>
    <w:lvl w:ilvl="8">
      <w:start w:val="1"/>
      <w:numFmt w:val="lowerRoman"/>
      <w:pStyle w:val="Heading9"/>
      <w:lvlText w:val="%9."/>
      <w:lvlJc w:val="right"/>
      <w:pPr>
        <w:ind w:left="6480" w:hanging="180"/>
      </w:pPr>
    </w:lvl>
  </w:abstractNum>
  <w:abstractNum w:abstractNumId="1">
    <w:nsid w:val="477F13A5"/>
    <w:multiLevelType w:val="hybridMultilevel"/>
    <w:tmpl w:val="AF82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7E5572"/>
    <w:multiLevelType w:val="multilevel"/>
    <w:tmpl w:val="61B0149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characterSpacingControl w:val="doNotCompress"/>
  <w:compat>
    <w:compatSetting w:name="compatibilityMode" w:uri="http://schemas.microsoft.com/office/word" w:val="12"/>
  </w:compat>
  <w:rsids>
    <w:rsidRoot w:val="00E84FCF"/>
    <w:rsid w:val="001874AE"/>
    <w:rsid w:val="00205990"/>
    <w:rsid w:val="00264FF0"/>
    <w:rsid w:val="002677AB"/>
    <w:rsid w:val="002C294D"/>
    <w:rsid w:val="003153D0"/>
    <w:rsid w:val="00337527"/>
    <w:rsid w:val="00340C11"/>
    <w:rsid w:val="00371F8E"/>
    <w:rsid w:val="00411CA1"/>
    <w:rsid w:val="004B72DB"/>
    <w:rsid w:val="00643F24"/>
    <w:rsid w:val="006F6D24"/>
    <w:rsid w:val="007230BA"/>
    <w:rsid w:val="008D152C"/>
    <w:rsid w:val="009A0BD7"/>
    <w:rsid w:val="00A30D70"/>
    <w:rsid w:val="00B609A7"/>
    <w:rsid w:val="00BC2BA5"/>
    <w:rsid w:val="00C12EA5"/>
    <w:rsid w:val="00C32AB1"/>
    <w:rsid w:val="00C63BC9"/>
    <w:rsid w:val="00CB3577"/>
    <w:rsid w:val="00CD4AE1"/>
    <w:rsid w:val="00D130B6"/>
    <w:rsid w:val="00DE4039"/>
    <w:rsid w:val="00E84FCF"/>
    <w:rsid w:val="00F32F02"/>
    <w:rsid w:val="00FA7E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sr-Cyrl-C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4B5"/>
  </w:style>
  <w:style w:type="paragraph" w:styleId="Heading1">
    <w:name w:val="heading 1"/>
    <w:basedOn w:val="Normal"/>
    <w:next w:val="Normal"/>
    <w:link w:val="Heading1Char"/>
    <w:uiPriority w:val="9"/>
    <w:qFormat/>
    <w:rsid w:val="00B056D5"/>
    <w:pPr>
      <w:keepNext/>
      <w:keepLines/>
      <w:numPr>
        <w:numId w:val="1"/>
      </w:numPr>
      <w:spacing w:before="480" w:after="0" w:line="240" w:lineRule="auto"/>
      <w:jc w:val="both"/>
      <w:outlineLvl w:val="0"/>
    </w:pPr>
    <w:rPr>
      <w:rFonts w:ascii="Times New Roman" w:eastAsia="Times New Roman" w:hAnsi="Times New Roman" w:cs="Times New Roman"/>
      <w:b/>
      <w:bCs/>
      <w:color w:val="365F91"/>
      <w:sz w:val="28"/>
      <w:szCs w:val="28"/>
      <w:lang w:val="en-US"/>
    </w:rPr>
  </w:style>
  <w:style w:type="paragraph" w:styleId="Heading2">
    <w:name w:val="heading 2"/>
    <w:basedOn w:val="Normal"/>
    <w:next w:val="Normal"/>
    <w:link w:val="Heading2Char"/>
    <w:uiPriority w:val="9"/>
    <w:unhideWhenUsed/>
    <w:qFormat/>
    <w:rsid w:val="00B056D5"/>
    <w:pPr>
      <w:keepNext/>
      <w:keepLines/>
      <w:numPr>
        <w:ilvl w:val="1"/>
        <w:numId w:val="1"/>
      </w:numPr>
      <w:spacing w:before="200" w:after="0" w:line="240" w:lineRule="auto"/>
      <w:jc w:val="both"/>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uiPriority w:val="9"/>
    <w:semiHidden/>
    <w:unhideWhenUsed/>
    <w:qFormat/>
    <w:rsid w:val="00B056D5"/>
    <w:pPr>
      <w:keepNext/>
      <w:keepLines/>
      <w:numPr>
        <w:ilvl w:val="2"/>
        <w:numId w:val="1"/>
      </w:numPr>
      <w:spacing w:before="200" w:after="0" w:line="240" w:lineRule="auto"/>
      <w:jc w:val="both"/>
      <w:outlineLvl w:val="2"/>
    </w:pPr>
    <w:rPr>
      <w:rFonts w:ascii="Cambria" w:eastAsia="Times New Roman" w:hAnsi="Cambria" w:cs="Times New Roman"/>
      <w:b/>
      <w:bCs/>
      <w:color w:val="4F81BD"/>
      <w:sz w:val="20"/>
      <w:szCs w:val="20"/>
      <w:lang w:val="en-US"/>
    </w:rPr>
  </w:style>
  <w:style w:type="paragraph" w:styleId="Heading4">
    <w:name w:val="heading 4"/>
    <w:aliases w:val="Heading 4-1"/>
    <w:basedOn w:val="Normal"/>
    <w:next w:val="Normal"/>
    <w:link w:val="Heading4Char"/>
    <w:uiPriority w:val="9"/>
    <w:semiHidden/>
    <w:unhideWhenUsed/>
    <w:qFormat/>
    <w:rsid w:val="00B056D5"/>
    <w:pPr>
      <w:keepNext/>
      <w:keepLines/>
      <w:numPr>
        <w:ilvl w:val="3"/>
        <w:numId w:val="1"/>
      </w:numPr>
      <w:spacing w:before="200" w:after="0" w:line="240" w:lineRule="auto"/>
      <w:jc w:val="both"/>
      <w:outlineLvl w:val="3"/>
    </w:pPr>
    <w:rPr>
      <w:rFonts w:ascii="Cambria" w:eastAsia="Times New Roman" w:hAnsi="Cambria" w:cs="Times New Roman"/>
      <w:b/>
      <w:bCs/>
      <w:i/>
      <w:iCs/>
      <w:color w:val="4F81BD"/>
      <w:sz w:val="20"/>
      <w:szCs w:val="20"/>
      <w:lang w:val="en-US"/>
    </w:rPr>
  </w:style>
  <w:style w:type="paragraph" w:styleId="Heading5">
    <w:name w:val="heading 5"/>
    <w:basedOn w:val="Normal"/>
    <w:next w:val="Normal"/>
    <w:link w:val="Heading5Char"/>
    <w:uiPriority w:val="9"/>
    <w:semiHidden/>
    <w:unhideWhenUsed/>
    <w:qFormat/>
    <w:rsid w:val="00B056D5"/>
    <w:pPr>
      <w:keepNext/>
      <w:keepLines/>
      <w:numPr>
        <w:ilvl w:val="4"/>
        <w:numId w:val="1"/>
      </w:numPr>
      <w:spacing w:before="200" w:after="0" w:line="240" w:lineRule="auto"/>
      <w:jc w:val="both"/>
      <w:outlineLvl w:val="4"/>
    </w:pPr>
    <w:rPr>
      <w:rFonts w:ascii="Cambria" w:eastAsia="Times New Roman" w:hAnsi="Cambria" w:cs="Times New Roman"/>
      <w:color w:val="243F60"/>
      <w:sz w:val="20"/>
      <w:szCs w:val="20"/>
      <w:lang w:val="en-US"/>
    </w:rPr>
  </w:style>
  <w:style w:type="paragraph" w:styleId="Heading6">
    <w:name w:val="heading 6"/>
    <w:basedOn w:val="Normal"/>
    <w:next w:val="Normal"/>
    <w:link w:val="Heading6Char"/>
    <w:uiPriority w:val="9"/>
    <w:semiHidden/>
    <w:unhideWhenUsed/>
    <w:qFormat/>
    <w:rsid w:val="00B056D5"/>
    <w:pPr>
      <w:keepNext/>
      <w:keepLines/>
      <w:numPr>
        <w:ilvl w:val="5"/>
        <w:numId w:val="1"/>
      </w:numPr>
      <w:spacing w:before="200" w:after="0" w:line="240" w:lineRule="auto"/>
      <w:jc w:val="both"/>
      <w:outlineLvl w:val="5"/>
    </w:pPr>
    <w:rPr>
      <w:rFonts w:ascii="Cambria" w:eastAsia="Times New Roman" w:hAnsi="Cambria" w:cs="Times New Roman"/>
      <w:i/>
      <w:iCs/>
      <w:color w:val="243F60"/>
      <w:sz w:val="20"/>
      <w:szCs w:val="20"/>
      <w:lang w:val="en-US"/>
    </w:rPr>
  </w:style>
  <w:style w:type="paragraph" w:styleId="Heading7">
    <w:name w:val="heading 7"/>
    <w:basedOn w:val="Normal"/>
    <w:next w:val="Normal"/>
    <w:link w:val="Heading7Char"/>
    <w:uiPriority w:val="9"/>
    <w:unhideWhenUsed/>
    <w:qFormat/>
    <w:rsid w:val="00B056D5"/>
    <w:pPr>
      <w:keepNext/>
      <w:keepLines/>
      <w:numPr>
        <w:ilvl w:val="6"/>
        <w:numId w:val="1"/>
      </w:numPr>
      <w:spacing w:before="200" w:after="0" w:line="240" w:lineRule="auto"/>
      <w:jc w:val="both"/>
      <w:outlineLvl w:val="6"/>
    </w:pPr>
    <w:rPr>
      <w:rFonts w:ascii="Cambria" w:eastAsia="Times New Roman" w:hAnsi="Cambria" w:cs="Times New Roman"/>
      <w:i/>
      <w:iCs/>
      <w:color w:val="404040"/>
      <w:sz w:val="20"/>
      <w:szCs w:val="20"/>
      <w:lang w:val="en-US"/>
    </w:rPr>
  </w:style>
  <w:style w:type="paragraph" w:styleId="Heading8">
    <w:name w:val="heading 8"/>
    <w:basedOn w:val="Normal"/>
    <w:next w:val="Normal"/>
    <w:link w:val="Heading8Char"/>
    <w:uiPriority w:val="9"/>
    <w:semiHidden/>
    <w:unhideWhenUsed/>
    <w:qFormat/>
    <w:rsid w:val="00B056D5"/>
    <w:pPr>
      <w:keepNext/>
      <w:keepLines/>
      <w:numPr>
        <w:ilvl w:val="7"/>
        <w:numId w:val="1"/>
      </w:numPr>
      <w:spacing w:before="200" w:after="0" w:line="240" w:lineRule="auto"/>
      <w:jc w:val="both"/>
      <w:outlineLvl w:val="7"/>
    </w:pPr>
    <w:rPr>
      <w:rFonts w:ascii="Cambria" w:eastAsia="Times New Roman" w:hAnsi="Cambria" w:cs="Times New Roman"/>
      <w:color w:val="404040"/>
      <w:sz w:val="20"/>
      <w:szCs w:val="20"/>
      <w:lang w:val="en-US"/>
    </w:rPr>
  </w:style>
  <w:style w:type="paragraph" w:styleId="Heading9">
    <w:name w:val="heading 9"/>
    <w:basedOn w:val="Normal"/>
    <w:next w:val="Normal"/>
    <w:link w:val="Heading9Char"/>
    <w:uiPriority w:val="9"/>
    <w:semiHidden/>
    <w:unhideWhenUsed/>
    <w:qFormat/>
    <w:rsid w:val="00B056D5"/>
    <w:pPr>
      <w:keepNext/>
      <w:keepLines/>
      <w:numPr>
        <w:ilvl w:val="8"/>
        <w:numId w:val="1"/>
      </w:numPr>
      <w:spacing w:before="200" w:after="0" w:line="240" w:lineRule="auto"/>
      <w:jc w:val="both"/>
      <w:outlineLvl w:val="8"/>
    </w:pPr>
    <w:rPr>
      <w:rFonts w:ascii="Cambria" w:eastAsia="Times New Roman" w:hAnsi="Cambria" w:cs="Times New Roman"/>
      <w:i/>
      <w:iCs/>
      <w:color w:val="404040"/>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84FCF"/>
  </w:style>
  <w:style w:type="paragraph" w:styleId="Title">
    <w:name w:val="Title"/>
    <w:basedOn w:val="Normal"/>
    <w:next w:val="Normal"/>
    <w:uiPriority w:val="10"/>
    <w:qFormat/>
    <w:rsid w:val="00B574B5"/>
    <w:pPr>
      <w:keepNext/>
      <w:keepLines/>
      <w:spacing w:before="480" w:after="120"/>
    </w:pPr>
    <w:rPr>
      <w:b/>
      <w:sz w:val="72"/>
      <w:szCs w:val="72"/>
    </w:rPr>
  </w:style>
  <w:style w:type="character" w:customStyle="1" w:styleId="Heading1Char">
    <w:name w:val="Heading 1 Char"/>
    <w:basedOn w:val="DefaultParagraphFont"/>
    <w:link w:val="Heading1"/>
    <w:uiPriority w:val="9"/>
    <w:rsid w:val="00B056D5"/>
    <w:rPr>
      <w:rFonts w:ascii="Times New Roman" w:eastAsia="Times New Roman" w:hAnsi="Times New Roman" w:cs="Times New Roman"/>
      <w:b/>
      <w:bCs/>
      <w:color w:val="365F91"/>
      <w:sz w:val="28"/>
      <w:szCs w:val="28"/>
      <w:lang w:val="en-US"/>
    </w:rPr>
  </w:style>
  <w:style w:type="character" w:customStyle="1" w:styleId="Heading2Char">
    <w:name w:val="Heading 2 Char"/>
    <w:basedOn w:val="DefaultParagraphFont"/>
    <w:link w:val="Heading2"/>
    <w:uiPriority w:val="9"/>
    <w:rsid w:val="00B056D5"/>
    <w:rPr>
      <w:rFonts w:ascii="Times New Roman" w:eastAsia="Times New Roman" w:hAnsi="Times New Roman" w:cs="Times New Roman"/>
      <w:b/>
      <w:bCs/>
      <w:sz w:val="26"/>
      <w:szCs w:val="26"/>
      <w:lang w:val="en-US"/>
    </w:rPr>
  </w:style>
  <w:style w:type="character" w:customStyle="1" w:styleId="Heading3Char">
    <w:name w:val="Heading 3 Char"/>
    <w:basedOn w:val="DefaultParagraphFont"/>
    <w:link w:val="Heading3"/>
    <w:uiPriority w:val="9"/>
    <w:rsid w:val="00B056D5"/>
    <w:rPr>
      <w:rFonts w:ascii="Cambria" w:eastAsia="Times New Roman" w:hAnsi="Cambria" w:cs="Times New Roman"/>
      <w:b/>
      <w:bCs/>
      <w:color w:val="4F81BD"/>
      <w:sz w:val="20"/>
      <w:szCs w:val="20"/>
      <w:lang w:val="en-US"/>
    </w:rPr>
  </w:style>
  <w:style w:type="character" w:customStyle="1" w:styleId="Heading4Char">
    <w:name w:val="Heading 4 Char"/>
    <w:aliases w:val="Heading 4-1 Char"/>
    <w:basedOn w:val="DefaultParagraphFont"/>
    <w:link w:val="Heading4"/>
    <w:rsid w:val="00B056D5"/>
    <w:rPr>
      <w:rFonts w:ascii="Cambria" w:eastAsia="Times New Roman" w:hAnsi="Cambria" w:cs="Times New Roman"/>
      <w:b/>
      <w:bCs/>
      <w:i/>
      <w:iCs/>
      <w:color w:val="4F81BD"/>
      <w:sz w:val="20"/>
      <w:szCs w:val="20"/>
      <w:lang w:val="en-US"/>
    </w:rPr>
  </w:style>
  <w:style w:type="character" w:customStyle="1" w:styleId="Heading5Char">
    <w:name w:val="Heading 5 Char"/>
    <w:basedOn w:val="DefaultParagraphFont"/>
    <w:link w:val="Heading5"/>
    <w:uiPriority w:val="9"/>
    <w:rsid w:val="00B056D5"/>
    <w:rPr>
      <w:rFonts w:ascii="Cambria" w:eastAsia="Times New Roman" w:hAnsi="Cambria" w:cs="Times New Roman"/>
      <w:color w:val="243F60"/>
      <w:sz w:val="20"/>
      <w:szCs w:val="20"/>
      <w:lang w:val="en-US"/>
    </w:rPr>
  </w:style>
  <w:style w:type="character" w:customStyle="1" w:styleId="Heading6Char">
    <w:name w:val="Heading 6 Char"/>
    <w:basedOn w:val="DefaultParagraphFont"/>
    <w:link w:val="Heading6"/>
    <w:uiPriority w:val="9"/>
    <w:rsid w:val="00B056D5"/>
    <w:rPr>
      <w:rFonts w:ascii="Cambria" w:eastAsia="Times New Roman" w:hAnsi="Cambria" w:cs="Times New Roman"/>
      <w:i/>
      <w:iCs/>
      <w:color w:val="243F60"/>
      <w:sz w:val="20"/>
      <w:szCs w:val="20"/>
      <w:lang w:val="en-US"/>
    </w:rPr>
  </w:style>
  <w:style w:type="character" w:customStyle="1" w:styleId="Heading7Char">
    <w:name w:val="Heading 7 Char"/>
    <w:basedOn w:val="DefaultParagraphFont"/>
    <w:link w:val="Heading7"/>
    <w:uiPriority w:val="9"/>
    <w:rsid w:val="00B056D5"/>
    <w:rPr>
      <w:rFonts w:ascii="Cambria" w:eastAsia="Times New Roman" w:hAnsi="Cambria" w:cs="Times New Roman"/>
      <w:i/>
      <w:iCs/>
      <w:color w:val="404040"/>
      <w:sz w:val="20"/>
      <w:szCs w:val="20"/>
      <w:lang w:val="en-US"/>
    </w:rPr>
  </w:style>
  <w:style w:type="character" w:customStyle="1" w:styleId="Heading8Char">
    <w:name w:val="Heading 8 Char"/>
    <w:basedOn w:val="DefaultParagraphFont"/>
    <w:link w:val="Heading8"/>
    <w:uiPriority w:val="9"/>
    <w:semiHidden/>
    <w:rsid w:val="00B056D5"/>
    <w:rPr>
      <w:rFonts w:ascii="Cambria" w:eastAsia="Times New Roman" w:hAnsi="Cambria" w:cs="Times New Roman"/>
      <w:color w:val="404040"/>
      <w:sz w:val="20"/>
      <w:szCs w:val="20"/>
      <w:lang w:val="en-US"/>
    </w:rPr>
  </w:style>
  <w:style w:type="character" w:customStyle="1" w:styleId="Heading9Char">
    <w:name w:val="Heading 9 Char"/>
    <w:basedOn w:val="DefaultParagraphFont"/>
    <w:link w:val="Heading9"/>
    <w:uiPriority w:val="9"/>
    <w:semiHidden/>
    <w:rsid w:val="00B056D5"/>
    <w:rPr>
      <w:rFonts w:ascii="Cambria" w:eastAsia="Times New Roman" w:hAnsi="Cambria" w:cs="Times New Roman"/>
      <w:i/>
      <w:iCs/>
      <w:color w:val="404040"/>
      <w:sz w:val="20"/>
      <w:szCs w:val="20"/>
      <w:lang w:val="en-US"/>
    </w:rPr>
  </w:style>
  <w:style w:type="character" w:styleId="Hyperlink">
    <w:name w:val="Hyperlink"/>
    <w:uiPriority w:val="99"/>
    <w:unhideWhenUsed/>
    <w:rsid w:val="00B46616"/>
    <w:rPr>
      <w:color w:val="0000FF"/>
      <w:u w:val="single"/>
    </w:rPr>
  </w:style>
  <w:style w:type="paragraph" w:styleId="ListParagraph">
    <w:name w:val="List Paragraph"/>
    <w:basedOn w:val="Normal"/>
    <w:uiPriority w:val="34"/>
    <w:qFormat/>
    <w:rsid w:val="00F231D3"/>
    <w:pPr>
      <w:ind w:left="720"/>
      <w:contextualSpacing/>
    </w:pPr>
  </w:style>
  <w:style w:type="paragraph" w:styleId="Header">
    <w:name w:val="header"/>
    <w:basedOn w:val="Normal"/>
    <w:link w:val="HeaderChar"/>
    <w:uiPriority w:val="99"/>
    <w:unhideWhenUsed/>
    <w:rsid w:val="00867F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7F7D"/>
  </w:style>
  <w:style w:type="paragraph" w:styleId="Footer">
    <w:name w:val="footer"/>
    <w:basedOn w:val="Normal"/>
    <w:link w:val="FooterChar"/>
    <w:uiPriority w:val="99"/>
    <w:unhideWhenUsed/>
    <w:rsid w:val="00867F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7F7D"/>
  </w:style>
  <w:style w:type="paragraph" w:styleId="Subtitle">
    <w:name w:val="Subtitle"/>
    <w:basedOn w:val="Normal"/>
    <w:next w:val="Normal"/>
    <w:rsid w:val="00E84FCF"/>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B574B5"/>
    <w:pPr>
      <w:spacing w:line="240" w:lineRule="auto"/>
    </w:pPr>
    <w:rPr>
      <w:sz w:val="20"/>
      <w:szCs w:val="20"/>
    </w:rPr>
  </w:style>
  <w:style w:type="character" w:customStyle="1" w:styleId="CommentTextChar">
    <w:name w:val="Comment Text Char"/>
    <w:basedOn w:val="DefaultParagraphFont"/>
    <w:link w:val="CommentText"/>
    <w:uiPriority w:val="99"/>
    <w:semiHidden/>
    <w:rsid w:val="00B574B5"/>
    <w:rPr>
      <w:sz w:val="20"/>
      <w:szCs w:val="20"/>
    </w:rPr>
  </w:style>
  <w:style w:type="character" w:styleId="CommentReference">
    <w:name w:val="annotation reference"/>
    <w:basedOn w:val="DefaultParagraphFont"/>
    <w:uiPriority w:val="99"/>
    <w:semiHidden/>
    <w:unhideWhenUsed/>
    <w:rsid w:val="00B574B5"/>
    <w:rPr>
      <w:sz w:val="16"/>
      <w:szCs w:val="16"/>
    </w:rPr>
  </w:style>
  <w:style w:type="paragraph" w:styleId="BalloonText">
    <w:name w:val="Balloon Text"/>
    <w:basedOn w:val="Normal"/>
    <w:link w:val="BalloonTextChar"/>
    <w:uiPriority w:val="99"/>
    <w:semiHidden/>
    <w:unhideWhenUsed/>
    <w:rsid w:val="00510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0BE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10BE9"/>
    <w:rPr>
      <w:b/>
      <w:bCs/>
    </w:rPr>
  </w:style>
  <w:style w:type="character" w:customStyle="1" w:styleId="CommentSubjectChar">
    <w:name w:val="Comment Subject Char"/>
    <w:basedOn w:val="CommentTextChar"/>
    <w:link w:val="CommentSubject"/>
    <w:uiPriority w:val="99"/>
    <w:semiHidden/>
    <w:rsid w:val="00510BE9"/>
    <w:rPr>
      <w:b/>
      <w:bCs/>
      <w:sz w:val="20"/>
      <w:szCs w:val="20"/>
    </w:rPr>
  </w:style>
  <w:style w:type="table" w:styleId="TableGrid">
    <w:name w:val="Table Grid"/>
    <w:basedOn w:val="TableNormal"/>
    <w:uiPriority w:val="39"/>
    <w:rsid w:val="009F35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
    <w:basedOn w:val="TableNormal"/>
    <w:rsid w:val="00E84FCF"/>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E84FCF"/>
    <w:pPr>
      <w:spacing w:after="0" w:line="240" w:lineRule="auto"/>
    </w:pPr>
    <w:tblPr>
      <w:tblStyleRowBandSize w:val="1"/>
      <w:tblStyleColBandSize w:val="1"/>
      <w:tblInd w:w="0" w:type="dxa"/>
      <w:tblCellMar>
        <w:top w:w="0" w:type="dxa"/>
        <w:left w:w="108" w:type="dxa"/>
        <w:bottom w:w="0" w:type="dxa"/>
        <w:right w:w="108" w:type="dxa"/>
      </w:tblCellMar>
    </w:tblPr>
  </w:style>
  <w:style w:type="paragraph" w:customStyle="1" w:styleId="WW-Default">
    <w:name w:val="WW-Default"/>
    <w:rsid w:val="00643F24"/>
    <w:pPr>
      <w:suppressAutoHyphens/>
      <w:autoSpaceDE w:val="0"/>
      <w:spacing w:after="200" w:line="276" w:lineRule="auto"/>
    </w:pPr>
    <w:rPr>
      <w:rFonts w:ascii="Arial" w:hAnsi="Arial" w:cs="Arial"/>
      <w:color w:val="000000"/>
      <w:kern w:val="1"/>
      <w:sz w:val="24"/>
      <w:szCs w:val="24"/>
      <w:lang w:val="en-GB" w:eastAsia="ar-SA"/>
    </w:rPr>
  </w:style>
  <w:style w:type="character" w:styleId="FollowedHyperlink">
    <w:name w:val="FollowedHyperlink"/>
    <w:basedOn w:val="DefaultParagraphFont"/>
    <w:uiPriority w:val="99"/>
    <w:semiHidden/>
    <w:unhideWhenUsed/>
    <w:rsid w:val="00264FF0"/>
    <w:rPr>
      <w:color w:val="800080"/>
      <w:u w:val="single"/>
    </w:rPr>
  </w:style>
  <w:style w:type="paragraph" w:customStyle="1" w:styleId="font5">
    <w:name w:val="font5"/>
    <w:basedOn w:val="Normal"/>
    <w:rsid w:val="00264FF0"/>
    <w:pPr>
      <w:spacing w:before="100" w:beforeAutospacing="1" w:after="100" w:afterAutospacing="1" w:line="240" w:lineRule="auto"/>
    </w:pPr>
    <w:rPr>
      <w:rFonts w:ascii="Times New Roman" w:eastAsia="Times New Roman" w:hAnsi="Times New Roman" w:cs="Times New Roman"/>
      <w:color w:val="000000"/>
      <w:sz w:val="20"/>
      <w:szCs w:val="20"/>
      <w:lang w:val="en-US"/>
    </w:rPr>
  </w:style>
  <w:style w:type="paragraph" w:customStyle="1" w:styleId="xl66">
    <w:name w:val="xl66"/>
    <w:basedOn w:val="Normal"/>
    <w:rsid w:val="00264FF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7">
    <w:name w:val="xl67"/>
    <w:basedOn w:val="Normal"/>
    <w:rsid w:val="00264FF0"/>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68">
    <w:name w:val="xl68"/>
    <w:basedOn w:val="Normal"/>
    <w:rsid w:val="00264FF0"/>
    <w:pPr>
      <w:pBdr>
        <w:bottom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u w:val="single"/>
      <w:lang w:val="en-US"/>
    </w:rPr>
  </w:style>
  <w:style w:type="paragraph" w:customStyle="1" w:styleId="xl69">
    <w:name w:val="xl69"/>
    <w:basedOn w:val="Normal"/>
    <w:rsid w:val="00264FF0"/>
    <w:pPr>
      <w:pBdr>
        <w:bottom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70">
    <w:name w:val="xl70"/>
    <w:basedOn w:val="Normal"/>
    <w:rsid w:val="00264FF0"/>
    <w:pPr>
      <w:pBdr>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1">
    <w:name w:val="xl71"/>
    <w:basedOn w:val="Normal"/>
    <w:rsid w:val="00264FF0"/>
    <w:pP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72">
    <w:name w:val="xl72"/>
    <w:basedOn w:val="Normal"/>
    <w:rsid w:val="00264FF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3">
    <w:name w:val="xl73"/>
    <w:basedOn w:val="Normal"/>
    <w:rsid w:val="00264FF0"/>
    <w:pPr>
      <w:spacing w:before="100" w:beforeAutospacing="1" w:after="100" w:afterAutospacing="1" w:line="240" w:lineRule="auto"/>
      <w:jc w:val="both"/>
      <w:textAlignment w:val="center"/>
    </w:pPr>
    <w:rPr>
      <w:rFonts w:ascii="Times New Roman" w:eastAsia="Times New Roman" w:hAnsi="Times New Roman" w:cs="Times New Roman"/>
      <w:sz w:val="24"/>
      <w:szCs w:val="24"/>
      <w:lang w:val="en-US"/>
    </w:rPr>
  </w:style>
  <w:style w:type="paragraph" w:customStyle="1" w:styleId="xl74">
    <w:name w:val="xl74"/>
    <w:basedOn w:val="Normal"/>
    <w:rsid w:val="00264FF0"/>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75">
    <w:name w:val="xl75"/>
    <w:basedOn w:val="Normal"/>
    <w:rsid w:val="00264FF0"/>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76">
    <w:name w:val="xl76"/>
    <w:basedOn w:val="Normal"/>
    <w:rsid w:val="00264FF0"/>
    <w:pPr>
      <w:pBdr>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77">
    <w:name w:val="xl77"/>
    <w:basedOn w:val="Normal"/>
    <w:rsid w:val="00264FF0"/>
    <w:pPr>
      <w:spacing w:before="100" w:beforeAutospacing="1" w:after="100" w:afterAutospacing="1" w:line="240" w:lineRule="auto"/>
      <w:jc w:val="both"/>
      <w:textAlignment w:val="center"/>
    </w:pPr>
    <w:rPr>
      <w:rFonts w:ascii="Times New Roman" w:eastAsia="Times New Roman" w:hAnsi="Times New Roman" w:cs="Times New Roman"/>
      <w:sz w:val="24"/>
      <w:szCs w:val="24"/>
      <w:lang w:val="en-US"/>
    </w:rPr>
  </w:style>
  <w:style w:type="paragraph" w:customStyle="1" w:styleId="xl78">
    <w:name w:val="xl78"/>
    <w:basedOn w:val="Normal"/>
    <w:rsid w:val="00264FF0"/>
    <w:pPr>
      <w:shd w:val="clear" w:color="FFFF00" w:fill="B7DEE8"/>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79">
    <w:name w:val="xl79"/>
    <w:basedOn w:val="Normal"/>
    <w:rsid w:val="00264FF0"/>
    <w:pPr>
      <w:shd w:val="clear" w:color="CCFFFF" w:fill="B7DEE8"/>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80">
    <w:name w:val="xl80"/>
    <w:basedOn w:val="Normal"/>
    <w:rsid w:val="00264FF0"/>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81">
    <w:name w:val="xl81"/>
    <w:basedOn w:val="Normal"/>
    <w:rsid w:val="00264FF0"/>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82">
    <w:name w:val="xl82"/>
    <w:basedOn w:val="Normal"/>
    <w:rsid w:val="00264FF0"/>
    <w:pP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83">
    <w:name w:val="xl83"/>
    <w:basedOn w:val="Normal"/>
    <w:rsid w:val="00264FF0"/>
    <w:pPr>
      <w:spacing w:before="100" w:beforeAutospacing="1" w:after="100" w:afterAutospacing="1" w:line="240" w:lineRule="auto"/>
      <w:jc w:val="both"/>
      <w:textAlignment w:val="center"/>
    </w:pPr>
    <w:rPr>
      <w:rFonts w:ascii="Times New Roman1" w:eastAsia="Times New Roman" w:hAnsi="Times New Roman1" w:cs="Times New Roman"/>
      <w:color w:val="000000"/>
      <w:sz w:val="24"/>
      <w:szCs w:val="24"/>
      <w:lang w:val="en-US"/>
    </w:rPr>
  </w:style>
  <w:style w:type="paragraph" w:customStyle="1" w:styleId="xl84">
    <w:name w:val="xl84"/>
    <w:basedOn w:val="Normal"/>
    <w:rsid w:val="00264FF0"/>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85">
    <w:name w:val="xl85"/>
    <w:basedOn w:val="Normal"/>
    <w:rsid w:val="00264FF0"/>
    <w:pPr>
      <w:pBdr>
        <w:bottom w:val="single" w:sz="4" w:space="0" w:color="auto"/>
      </w:pBdr>
      <w:spacing w:before="100" w:beforeAutospacing="1" w:after="100" w:afterAutospacing="1" w:line="240" w:lineRule="auto"/>
      <w:jc w:val="both"/>
      <w:textAlignment w:val="center"/>
    </w:pPr>
    <w:rPr>
      <w:rFonts w:ascii="Times New Roman1" w:eastAsia="Times New Roman" w:hAnsi="Times New Roman1" w:cs="Times New Roman"/>
      <w:color w:val="000000"/>
      <w:sz w:val="24"/>
      <w:szCs w:val="24"/>
      <w:lang w:val="en-US"/>
    </w:rPr>
  </w:style>
  <w:style w:type="paragraph" w:customStyle="1" w:styleId="xl86">
    <w:name w:val="xl86"/>
    <w:basedOn w:val="Normal"/>
    <w:rsid w:val="00264FF0"/>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87">
    <w:name w:val="xl87"/>
    <w:basedOn w:val="Normal"/>
    <w:rsid w:val="00264FF0"/>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88">
    <w:name w:val="xl88"/>
    <w:basedOn w:val="Normal"/>
    <w:rsid w:val="00264FF0"/>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90">
    <w:name w:val="xl90"/>
    <w:basedOn w:val="Normal"/>
    <w:rsid w:val="00264FF0"/>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91">
    <w:name w:val="xl91"/>
    <w:basedOn w:val="Normal"/>
    <w:rsid w:val="00264FF0"/>
    <w:pP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92">
    <w:name w:val="xl92"/>
    <w:basedOn w:val="Normal"/>
    <w:rsid w:val="00264FF0"/>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93">
    <w:name w:val="xl93"/>
    <w:basedOn w:val="Normal"/>
    <w:rsid w:val="00264FF0"/>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94">
    <w:name w:val="xl94"/>
    <w:basedOn w:val="Normal"/>
    <w:rsid w:val="00264FF0"/>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95">
    <w:name w:val="xl95"/>
    <w:basedOn w:val="Normal"/>
    <w:rsid w:val="00264FF0"/>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color w:val="000000"/>
      <w:lang w:val="en-US"/>
    </w:rPr>
  </w:style>
  <w:style w:type="paragraph" w:customStyle="1" w:styleId="xl96">
    <w:name w:val="xl96"/>
    <w:basedOn w:val="Normal"/>
    <w:rsid w:val="00264FF0"/>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lang w:val="en-US"/>
    </w:rPr>
  </w:style>
  <w:style w:type="paragraph" w:customStyle="1" w:styleId="xl97">
    <w:name w:val="xl97"/>
    <w:basedOn w:val="Normal"/>
    <w:rsid w:val="00264FF0"/>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color w:val="000000"/>
      <w:lang w:val="en-US"/>
    </w:rPr>
  </w:style>
  <w:style w:type="paragraph" w:customStyle="1" w:styleId="xl98">
    <w:name w:val="xl98"/>
    <w:basedOn w:val="Normal"/>
    <w:rsid w:val="00264FF0"/>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color w:val="000000"/>
      <w:lang w:val="en-US"/>
    </w:rPr>
  </w:style>
  <w:style w:type="paragraph" w:customStyle="1" w:styleId="xl99">
    <w:name w:val="xl99"/>
    <w:basedOn w:val="Normal"/>
    <w:rsid w:val="00264FF0"/>
    <w:pPr>
      <w:pBdr>
        <w:top w:val="single" w:sz="4" w:space="0" w:color="auto"/>
        <w:bottom w:val="single" w:sz="4" w:space="0" w:color="auto"/>
      </w:pBdr>
      <w:shd w:val="clear" w:color="000000" w:fill="B7DEE8"/>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100">
    <w:name w:val="xl100"/>
    <w:basedOn w:val="Normal"/>
    <w:rsid w:val="00264FF0"/>
    <w:pPr>
      <w:pBdr>
        <w:top w:val="single" w:sz="4" w:space="0" w:color="auto"/>
        <w:bottom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1">
    <w:name w:val="xl101"/>
    <w:basedOn w:val="Normal"/>
    <w:rsid w:val="00264FF0"/>
    <w:pPr>
      <w:pBdr>
        <w:top w:val="single" w:sz="4" w:space="0" w:color="auto"/>
        <w:left w:val="single" w:sz="4" w:space="0" w:color="auto"/>
        <w:bottom w:val="single" w:sz="4" w:space="0" w:color="auto"/>
        <w:right w:val="single" w:sz="4" w:space="0" w:color="auto"/>
      </w:pBdr>
      <w:shd w:val="clear" w:color="CCFFFF" w:fill="B7DEE8"/>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2">
    <w:name w:val="xl102"/>
    <w:basedOn w:val="Normal"/>
    <w:rsid w:val="00264FF0"/>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03">
    <w:name w:val="xl103"/>
    <w:basedOn w:val="Normal"/>
    <w:rsid w:val="00264FF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4">
    <w:name w:val="xl104"/>
    <w:basedOn w:val="Normal"/>
    <w:rsid w:val="00264FF0"/>
    <w:pPr>
      <w:pBdr>
        <w:top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val="en-US"/>
    </w:rPr>
  </w:style>
  <w:style w:type="paragraph" w:customStyle="1" w:styleId="xl105">
    <w:name w:val="xl105"/>
    <w:basedOn w:val="Normal"/>
    <w:rsid w:val="00264FF0"/>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06">
    <w:name w:val="xl106"/>
    <w:basedOn w:val="Normal"/>
    <w:rsid w:val="00264FF0"/>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07">
    <w:name w:val="xl107"/>
    <w:basedOn w:val="Normal"/>
    <w:rsid w:val="00264FF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8">
    <w:name w:val="xl108"/>
    <w:basedOn w:val="Normal"/>
    <w:rsid w:val="00264FF0"/>
    <w:pPr>
      <w:pBdr>
        <w:top w:val="single" w:sz="4" w:space="0" w:color="000000"/>
      </w:pBdr>
      <w:shd w:val="clear" w:color="CCFFFF" w:fill="B7DEE8"/>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9">
    <w:name w:val="xl109"/>
    <w:basedOn w:val="Normal"/>
    <w:rsid w:val="00264FF0"/>
    <w:pPr>
      <w:pBdr>
        <w:top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10">
    <w:name w:val="xl110"/>
    <w:basedOn w:val="Normal"/>
    <w:rsid w:val="00264FF0"/>
    <w:pPr>
      <w:pBdr>
        <w:top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11">
    <w:name w:val="xl111"/>
    <w:basedOn w:val="Normal"/>
    <w:rsid w:val="00264FF0"/>
    <w:pPr>
      <w:pBdr>
        <w:top w:val="single" w:sz="4" w:space="0" w:color="auto"/>
      </w:pBdr>
      <w:shd w:val="clear" w:color="CCFFFF" w:fill="B7DEE8"/>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12">
    <w:name w:val="xl112"/>
    <w:basedOn w:val="Normal"/>
    <w:rsid w:val="00264FF0"/>
    <w:pPr>
      <w:pBdr>
        <w:top w:val="single" w:sz="4" w:space="0" w:color="auto"/>
      </w:pBdr>
      <w:shd w:val="clear" w:color="CCFFFF" w:fill="B7DEE8"/>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13">
    <w:name w:val="xl113"/>
    <w:basedOn w:val="Normal"/>
    <w:rsid w:val="00264FF0"/>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14">
    <w:name w:val="xl114"/>
    <w:basedOn w:val="Normal"/>
    <w:rsid w:val="00264FF0"/>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15">
    <w:name w:val="xl115"/>
    <w:basedOn w:val="Normal"/>
    <w:rsid w:val="00264FF0"/>
    <w:pPr>
      <w:pBdr>
        <w:top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val="en-US"/>
    </w:rPr>
  </w:style>
  <w:style w:type="paragraph" w:customStyle="1" w:styleId="xl116">
    <w:name w:val="xl116"/>
    <w:basedOn w:val="Normal"/>
    <w:rsid w:val="00264FF0"/>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17">
    <w:name w:val="xl117"/>
    <w:basedOn w:val="Normal"/>
    <w:rsid w:val="00264FF0"/>
    <w:pPr>
      <w:pBdr>
        <w:top w:val="single" w:sz="4" w:space="0" w:color="auto"/>
      </w:pBdr>
      <w:shd w:val="clear" w:color="FFFF00" w:fill="B7DEE8"/>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18">
    <w:name w:val="xl118"/>
    <w:basedOn w:val="Normal"/>
    <w:rsid w:val="00264FF0"/>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19">
    <w:name w:val="xl119"/>
    <w:basedOn w:val="Normal"/>
    <w:rsid w:val="00264FF0"/>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20">
    <w:name w:val="xl120"/>
    <w:basedOn w:val="Normal"/>
    <w:rsid w:val="00264FF0"/>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21">
    <w:name w:val="xl121"/>
    <w:basedOn w:val="Normal"/>
    <w:rsid w:val="00264FF0"/>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22">
    <w:name w:val="xl122"/>
    <w:basedOn w:val="Normal"/>
    <w:rsid w:val="00264FF0"/>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23">
    <w:name w:val="xl123"/>
    <w:basedOn w:val="Normal"/>
    <w:rsid w:val="00264FF0"/>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24">
    <w:name w:val="xl124"/>
    <w:basedOn w:val="Normal"/>
    <w:rsid w:val="00264FF0"/>
    <w:pPr>
      <w:pBdr>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25">
    <w:name w:val="xl125"/>
    <w:basedOn w:val="Normal"/>
    <w:rsid w:val="00264FF0"/>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26">
    <w:name w:val="xl126"/>
    <w:basedOn w:val="Normal"/>
    <w:rsid w:val="00264FF0"/>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27">
    <w:name w:val="xl127"/>
    <w:basedOn w:val="Normal"/>
    <w:rsid w:val="00264FF0"/>
    <w:pPr>
      <w:pBdr>
        <w:bottom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u w:val="single"/>
      <w:lang w:val="en-US"/>
    </w:rPr>
  </w:style>
  <w:style w:type="paragraph" w:customStyle="1" w:styleId="xl128">
    <w:name w:val="xl128"/>
    <w:basedOn w:val="Normal"/>
    <w:rsid w:val="00264FF0"/>
    <w:pPr>
      <w:pBdr>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29">
    <w:name w:val="xl129"/>
    <w:basedOn w:val="Normal"/>
    <w:rsid w:val="00264FF0"/>
    <w:pPr>
      <w:pBdr>
        <w:bottom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30">
    <w:name w:val="xl130"/>
    <w:basedOn w:val="Normal"/>
    <w:rsid w:val="00264FF0"/>
    <w:pPr>
      <w:pBdr>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31">
    <w:name w:val="xl131"/>
    <w:basedOn w:val="Normal"/>
    <w:rsid w:val="00264FF0"/>
    <w:pPr>
      <w:pBdr>
        <w:top w:val="single" w:sz="4" w:space="0" w:color="000000"/>
      </w:pBdr>
      <w:spacing w:before="100" w:beforeAutospacing="1" w:after="100" w:afterAutospacing="1" w:line="240" w:lineRule="auto"/>
      <w:jc w:val="both"/>
      <w:textAlignment w:val="center"/>
    </w:pPr>
    <w:rPr>
      <w:rFonts w:ascii="Times New Roman" w:eastAsia="Times New Roman" w:hAnsi="Times New Roman" w:cs="Times New Roman"/>
      <w:sz w:val="24"/>
      <w:szCs w:val="24"/>
      <w:lang w:val="en-US"/>
    </w:rPr>
  </w:style>
  <w:style w:type="paragraph" w:customStyle="1" w:styleId="xl132">
    <w:name w:val="xl132"/>
    <w:basedOn w:val="Normal"/>
    <w:rsid w:val="00264FF0"/>
    <w:pPr>
      <w:pBdr>
        <w:top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33">
    <w:name w:val="xl133"/>
    <w:basedOn w:val="Normal"/>
    <w:rsid w:val="00264FF0"/>
    <w:pPr>
      <w:pBdr>
        <w:top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34">
    <w:name w:val="xl134"/>
    <w:basedOn w:val="Normal"/>
    <w:rsid w:val="00264FF0"/>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35">
    <w:name w:val="xl135"/>
    <w:basedOn w:val="Normal"/>
    <w:rsid w:val="00264FF0"/>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36">
    <w:name w:val="xl136"/>
    <w:basedOn w:val="Normal"/>
    <w:rsid w:val="00264FF0"/>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37">
    <w:name w:val="xl137"/>
    <w:basedOn w:val="Normal"/>
    <w:rsid w:val="00264FF0"/>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38">
    <w:name w:val="xl138"/>
    <w:basedOn w:val="Normal"/>
    <w:rsid w:val="00264FF0"/>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39">
    <w:name w:val="xl139"/>
    <w:basedOn w:val="Normal"/>
    <w:rsid w:val="00264FF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0">
    <w:name w:val="xl140"/>
    <w:basedOn w:val="Normal"/>
    <w:rsid w:val="00264FF0"/>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41">
    <w:name w:val="xl141"/>
    <w:basedOn w:val="Normal"/>
    <w:rsid w:val="00264FF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2">
    <w:name w:val="xl142"/>
    <w:basedOn w:val="Normal"/>
    <w:rsid w:val="00264FF0"/>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142336">
      <w:bodyDiv w:val="1"/>
      <w:marLeft w:val="0"/>
      <w:marRight w:val="0"/>
      <w:marTop w:val="0"/>
      <w:marBottom w:val="0"/>
      <w:divBdr>
        <w:top w:val="none" w:sz="0" w:space="0" w:color="auto"/>
        <w:left w:val="none" w:sz="0" w:space="0" w:color="auto"/>
        <w:bottom w:val="none" w:sz="0" w:space="0" w:color="auto"/>
        <w:right w:val="none" w:sz="0" w:space="0" w:color="auto"/>
      </w:divBdr>
    </w:div>
    <w:div w:id="249192853">
      <w:bodyDiv w:val="1"/>
      <w:marLeft w:val="0"/>
      <w:marRight w:val="0"/>
      <w:marTop w:val="0"/>
      <w:marBottom w:val="0"/>
      <w:divBdr>
        <w:top w:val="none" w:sz="0" w:space="0" w:color="auto"/>
        <w:left w:val="none" w:sz="0" w:space="0" w:color="auto"/>
        <w:bottom w:val="none" w:sz="0" w:space="0" w:color="auto"/>
        <w:right w:val="none" w:sz="0" w:space="0" w:color="auto"/>
      </w:divBdr>
    </w:div>
    <w:div w:id="1187795400">
      <w:bodyDiv w:val="1"/>
      <w:marLeft w:val="0"/>
      <w:marRight w:val="0"/>
      <w:marTop w:val="0"/>
      <w:marBottom w:val="0"/>
      <w:divBdr>
        <w:top w:val="none" w:sz="0" w:space="0" w:color="auto"/>
        <w:left w:val="none" w:sz="0" w:space="0" w:color="auto"/>
        <w:bottom w:val="none" w:sz="0" w:space="0" w:color="auto"/>
        <w:right w:val="none" w:sz="0" w:space="0" w:color="auto"/>
      </w:divBdr>
    </w:div>
    <w:div w:id="1395422866">
      <w:bodyDiv w:val="1"/>
      <w:marLeft w:val="0"/>
      <w:marRight w:val="0"/>
      <w:marTop w:val="0"/>
      <w:marBottom w:val="0"/>
      <w:divBdr>
        <w:top w:val="none" w:sz="0" w:space="0" w:color="auto"/>
        <w:left w:val="none" w:sz="0" w:space="0" w:color="auto"/>
        <w:bottom w:val="none" w:sz="0" w:space="0" w:color="auto"/>
        <w:right w:val="none" w:sz="0" w:space="0" w:color="auto"/>
      </w:divBdr>
    </w:div>
    <w:div w:id="1668554149">
      <w:bodyDiv w:val="1"/>
      <w:marLeft w:val="0"/>
      <w:marRight w:val="0"/>
      <w:marTop w:val="0"/>
      <w:marBottom w:val="0"/>
      <w:divBdr>
        <w:top w:val="none" w:sz="0" w:space="0" w:color="auto"/>
        <w:left w:val="none" w:sz="0" w:space="0" w:color="auto"/>
        <w:bottom w:val="none" w:sz="0" w:space="0" w:color="auto"/>
        <w:right w:val="none" w:sz="0" w:space="0" w:color="auto"/>
      </w:divBdr>
    </w:div>
    <w:div w:id="21374871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yTF679nTY7JmZSTZT2knWBhkCw==">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</go:docsCustomData>
</go:gDocsCustomXmlDataStorage>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5713EB5-0FA3-4CF0-8A6A-8FFE6D44E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10</Pages>
  <Words>3412</Words>
  <Characters>19449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Olivera OM. Mijodragović</dc:creator>
  <cp:lastModifiedBy>admin</cp:lastModifiedBy>
  <cp:revision>32</cp:revision>
  <dcterms:created xsi:type="dcterms:W3CDTF">2022-10-20T10:25:00Z</dcterms:created>
  <dcterms:modified xsi:type="dcterms:W3CDTF">2022-12-16T18:04:00Z</dcterms:modified>
</cp:coreProperties>
</file>