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1"/>
      <w:bookmarkEnd w:id="1"/>
      <w:r>
        <w:rPr>
          <w:rStyle w:val="DefaultParagraphFont"/>
          <w:rFonts w:ascii="Calibri" w:eastAsia="Calibri" w:hAnsi="Calibri" w:cs="Calibri"/>
          <w:b/>
          <w:i w:val="0"/>
          <w:caps w:val="0"/>
          <w:smallCaps w:val="0"/>
          <w:strike w:val="0"/>
          <w:color w:val="auto"/>
          <w:w w:val="100"/>
          <w:sz w:val="20"/>
          <w:szCs w:val="20"/>
          <w:highlight w:val="none"/>
        </w:rPr>
        <w:t>Opštinska uprava opštine Vrnjačka Banja</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3"/>
      <w:bookmarkEnd w:id="2"/>
      <w:r w:rsidRPr="001F55F6">
        <w:rPr>
          <w:rStyle w:val="DefaultParagraphFont"/>
          <w:rFonts w:ascii="Calibri" w:eastAsia="Calibri" w:hAnsi="Calibri" w:cs="Calibri"/>
          <w:b/>
          <w:i w:val="0"/>
          <w:caps w:val="0"/>
          <w:smallCaps w:val="0"/>
          <w:strike w:val="0"/>
          <w:color w:val="auto"/>
          <w:w w:val="100"/>
          <w:sz w:val="20"/>
          <w:szCs w:val="20"/>
          <w:highlight w:val="none"/>
        </w:rPr>
        <w:t>100917981</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24"/>
      <w:bookmarkEnd w:id="3"/>
      <w:r w:rsidRPr="001F55F6">
        <w:rPr>
          <w:rStyle w:val="DefaultParagraphFont"/>
          <w:rFonts w:ascii="Calibri" w:eastAsia="Calibri" w:hAnsi="Calibri" w:cs="Calibri"/>
          <w:b/>
          <w:i w:val="0"/>
          <w:caps w:val="0"/>
          <w:smallCaps w:val="0"/>
          <w:strike w:val="0"/>
          <w:color w:val="auto"/>
          <w:w w:val="100"/>
          <w:sz w:val="20"/>
          <w:szCs w:val="20"/>
          <w:highlight w:val="none"/>
        </w:rPr>
        <w:t>Kruševačka 17</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26"/>
      <w:bookmarkEnd w:id="4"/>
      <w:r w:rsidRPr="001F55F6">
        <w:rPr>
          <w:rStyle w:val="DefaultParagraphFont"/>
          <w:rFonts w:ascii="Calibri" w:eastAsia="Calibri" w:hAnsi="Calibri" w:cs="Calibri"/>
          <w:b/>
          <w:i w:val="0"/>
          <w:caps w:val="0"/>
          <w:smallCaps w:val="0"/>
          <w:strike w:val="0"/>
          <w:color w:val="auto"/>
          <w:w w:val="100"/>
          <w:sz w:val="20"/>
          <w:szCs w:val="20"/>
          <w:highlight w:val="none"/>
        </w:rPr>
        <w:t>36210</w:t>
      </w:r>
      <w:r w:rsidRPr="001F55F6">
        <w:rPr>
          <w:rFonts w:cstheme="minorHAnsi"/>
          <w:b/>
          <w:sz w:val="20"/>
          <w:szCs w:val="20"/>
        </w:rPr>
        <w:t> </w:t>
      </w:r>
      <w:bookmarkStart w:id="5" w:name="25"/>
      <w:bookmarkEnd w:id="5"/>
      <w:r w:rsidRPr="001F55F6">
        <w:rPr>
          <w:rStyle w:val="DefaultParagraphFont"/>
          <w:rFonts w:ascii="Calibri" w:eastAsia="Calibri" w:hAnsi="Calibri" w:cs="Calibri"/>
          <w:b/>
          <w:i w:val="0"/>
          <w:caps w:val="0"/>
          <w:smallCaps w:val="0"/>
          <w:strike w:val="0"/>
          <w:color w:val="auto"/>
          <w:w w:val="100"/>
          <w:sz w:val="20"/>
          <w:szCs w:val="20"/>
          <w:highlight w:val="none"/>
        </w:rPr>
        <w:t>Vrnjačka Banja</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15.07.2021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400-1555/21</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Na osnovu člana 146. stav 1. Zakona o javnim nabavkama („Službeni glasnik“, broj 91/19), naručilac donosi,</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2"/>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Opštinska uprava opštine Vrnjačka Banja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19"/>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400-1555/21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18"/>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Usluga dnevnog boravka dece i odraslih sa smetnjama u razvoju</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17"/>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F02-0023597</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0"/>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1"/>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0"/>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85312120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Usluga dnevnog boravka dece i odraslih sa smetnjama u razvoju</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2.030.400,00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privrednom subjektu</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Udrženje roditelja dece ometene u razvoju opštine Vrnjačka Banja</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104685884</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Cara Dušana, zgrada stare Šumadije 20</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Vrnjačka Banja</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36210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28" w:name="4"/>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2.030.400,00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29" w:name="5"/>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2.030.400,00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0" w:name="6"/>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Usluga dnevnog boravka dece i odraslih sa smetnjama u razvoju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400-1555/21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400-1555/21, 02.07.2021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2.030.400,00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85312120-Dnevne usluge u zajednici za osobe sa invaliditetom i mlade osobe</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br/>
                    <w:t xml:space="preserve">Usluge socijalne zaštite - dnevni boravak za decu i odrasle sa smetnjama u razvoju. </w:t>
                    <w:br/>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2021/S F02-0023597</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04.07.2021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14.07.2021 10:00:00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Suzana Crnoglavac</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Ivana Jovanović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Ružica Mitrović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Vladimir Stamenčić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Gordana Radičević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Danijela Janjić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68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Usluga dnevnog boravka dece i odraslih sa smetnjama u razvoju</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14.07.2021 10:10:00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14.07.2021 10:10:03</w:t>
                  </w:r>
                </w:p>
              </w:tc>
            </w:tr>
            <w:tr>
              <w:tblPrEx>
                <w:tblInd w:w="39" w:type="dxa"/>
                <w:tblCellMar>
                  <w:left w:w="0" w:type="dxa"/>
                  <w:right w:w="0" w:type="dxa"/>
                </w:tblCellMar>
                <w:tblLook w:val="0000"/>
              </w:tblPrEx>
              <w:trPr>
                <w:trHeight w:val="1064"/>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Udrženje roditelja dece ometene u razvoju opštine Vrnjačka Banja, Cara Dušana, zgrada stare Šumadije 20, 36210, Vrnjačka Banja,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Samostalno</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2/2021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12.7.2021. 14:28:09</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1"/>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Udrženje roditelja dece ometene u razvoju opštine Vrnjačka Banja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141.00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datuma fakturisanja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1"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8310"/>
                    <w:gridCol w:w="7087"/>
                  </w:tblGrid>
                  <w:tr>
                    <w:tblPrEx>
                      <w:tblCellMar>
                        <w:left w:w="0" w:type="dxa"/>
                        <w:right w:w="0" w:type="dxa"/>
                      </w:tblCellMar>
                      <w:tblLook w:val="0000"/>
                    </w:tblPrEx>
                    <w:tc>
                      <w:tcPr>
                        <w:tcW w:w="8310"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2266" w:type="dxa"/>
                              <w:gridSpan w:val="2"/>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Udrženje roditelja dece ometene u razvoju opštine Vrnjačka Banja</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2030400.00</w:t>
                              </w:r>
                            </w:p>
                          </w:tc>
                          <w:tc>
                            <w:tcPr>
                              <w:tcW w:w="1133" w:type="dxa"/>
                              <w:tcBorders>
                                <w:top w:val="single" w:sz="7" w:space="0" w:color="D3D3D3"/>
                                <w:left w:val="single" w:sz="7" w:space="0" w:color="D3D3D3"/>
                                <w:bottom w:val="single" w:sz="7" w:space="0" w:color="D3D3D3"/>
                                <w:right w:val="single" w:sz="7" w:space="0" w:color="D3D3D3"/>
                              </w:tcBorders>
                              <w:shd w:val="clear" w:color="auto" w:fill="F0E68C"/>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2030400.00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 dana od datuma fakturisanja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30</w:t>
                              </w:r>
                            </w:p>
                          </w:tc>
                        </w:tr>
                      </w:tbl>
                      <w:p>
                        <w:pPr>
                          <w:spacing w:before="0" w:after="0"/>
                          <w:rPr>
                            <w:rFonts w:ascii="Times New Roman" w:eastAsia="Times New Roman" w:hAnsi="Times New Roman"/>
                            <w:sz w:val="20"/>
                            <w:szCs w:val="20"/>
                          </w:rPr>
                        </w:pPr>
                      </w:p>
                    </w:tc>
                    <w:tc>
                      <w:tcPr>
                        <w:tcW w:w="7087"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136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Udrženje roditelja dece ometene u razvoju opštine Vrnjačka Banja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2.030.400,00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2.030.400,00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Napomena uz pregled ponude: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 je u ponui dostavio Rešenje Ministarstva za rad, zapošljavanje i boračka i socijalna pitanja, br.022-02-00235/2020-19 od 22.06.2021.g. kojim je utvrđeno da Udruženje ispunjava uslove i standarde za pružanje usluge dnevni boravak za decu, mlade i odrasle sa intelektualinim teškoćama.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Objašnjenje korekcije cene:</w:t>
                              </w:r>
                            </w:p>
                          </w:tc>
                          <w:tc>
                            <w:tcPr>
                              <w:tcW w:w="10875" w:type="dxa"/>
                              <w:gridSpan w:val="5"/>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 fazi stručne ocene ponude ponuđača „ Udruženje roditelja dece ometene u razvoju opštine Vrnjačka Banja“, iz Vrnjačke Banje za javnu nabavku usluge dnevnog boravka za decu i mlade sa smetnjama u razvoju i za odrasla lica sa smetnjama u razvoju , Komisija za javnu nabavku Naručioca Opštinske uprave opštine Vrnjačka Banja, JN br. 16/21, shodno članu 142 ZJN,  dana 14.o7.2021.god., putem Poertala javnih nabavki uputila je  zahtev za dodatna pojašnjenja i dopuštene ispravke ponude.</w:t>
                                <w:br/>
                                <w:t>Naime, u Obrazcu ponude kao ukupnu ponuđenu cenu za predmetnu uslugu ponuđač je upisao  iznos od 141,00 dinara bez PDV-a, dok  je u obrazcu strukture  cene sa uputstvom kako da se popuni  kao i modelu ugovora, koji su sastavni deo ponude, za ukupnu ponuđenu cenu usluge za 120 radnih dana za 15 korisnika upisao  iznos od 2.030.400,00 dinara.  Takođe,  za  cena jednog radnog sata za jednog korisnika usluge dnevnog boravka dece i odraslih sa smetnjama u reazvoju upisan je  iznos od 141,oo dinara bez PDv-a, a koji iznos je identičan vrednosti koja je upisana kao ukupna ponuđenu cenu u Obrazcu ponude.</w:t>
                                <w:br/>
                                <w:t xml:space="preserve">Kako se radi o  očiglednoj grešci, ponuđaču je upuće zahtev za dodatna pojašnjenja i dopuštene ispravke ponude. </w:t>
                                <w:br/>
                                <w:t>Dana 15.07.2021.g. ponuđač je dostavio odgovor shodno čemu je i korigovana ukupna ponuđena cena.</w:t>
                                <w:br/>
                                <w:br/>
                                <w:br/>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Udrženje roditelja dece ometene u razvoju opštine Vrnjačka Banja</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2.030.400,00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Komisija konstatuje da su na strani naručioca ispunjeni uslovi za dodelu ugovora te predlaže naručiocu da ugovor o javnoj nabavci pružanje usluge  dnevnog boravka za decu, mlade i odrasle sa intelektualnm teškoćama dodeli ponuđaču " Udruženje roditelja dece ometene u razvoju opštine Vrnjačka Banja" u iznosu ponuđene cene od 2.030.400,00 dinara bez PDV-a.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23"/>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pPr>
        <w:rPr>
          <w:rFonts w:ascii="Calibri" w:eastAsia="Calibri" w:hAnsi="Calibri" w:cs="Calibri"/>
        </w:rPr>
      </w:pPr>
      <w:bookmarkStart w:id="31" w:name="_Hlk32839505_0"/>
      <w:bookmarkStart w:id="32" w:name="1_0"/>
      <w:bookmarkEnd w:id="32"/>
      <w:r>
        <w:rPr>
          <w:rFonts w:ascii="Calibri" w:eastAsia="Calibri" w:hAnsi="Calibri" w:cs="Calibri"/>
        </w:rPr>
        <w:t>Komisija konstatuje da su na strani naručioca ispunjeni uslovi za dodelu ugovora te predlaže naručiocu da ugovor o javnoj nabavci pružanje usluge  dnevnog boravka za decu, mlade i odrasle sa intelektualnm teškoćama dodeli ponuđaču " Udruženje roditelja dece ometene u razvoju opštine Vrnjačka Banja" u iznosu ponuđene cene od 2.030.400,00 dinara bez PDV-a.</w:t>
      </w: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1"/>
      <w:bookmarkStart w:id="33" w:name="2_0"/>
      <w:bookmarkEnd w:id="33"/>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