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02C36" w14:textId="5C743911" w:rsidR="00EE3F32" w:rsidRPr="004C61F3" w:rsidRDefault="00EE3F32" w:rsidP="00EE3F32">
      <w:pPr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C61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ПРИЛОГ 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bookmarkStart w:id="0" w:name="_GoBack"/>
      <w:bookmarkEnd w:id="0"/>
      <w:r w:rsidRPr="004C61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6E4F7B7B" w14:textId="37B43409" w:rsidR="00E15884" w:rsidRPr="00D71978" w:rsidRDefault="00E15884" w:rsidP="00D7197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5884" w:rsidRPr="007D33FF" w14:paraId="76EADCA4" w14:textId="7777777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14:paraId="484EA1E1" w14:textId="77777777" w:rsidR="00E15884" w:rsidRPr="007D33FF" w:rsidRDefault="00E15884" w:rsidP="00437A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7D33F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14:paraId="0BA51879" w14:textId="77777777" w:rsidR="00E15884" w:rsidRPr="007D33FF" w:rsidRDefault="00E15884" w:rsidP="00437A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</w:pPr>
            <w:r w:rsidRPr="007D33F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(</w:t>
            </w:r>
            <w:proofErr w:type="spellStart"/>
            <w:r w:rsidRPr="007D33F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попуњава</w:t>
            </w:r>
            <w:proofErr w:type="spellEnd"/>
            <w:r w:rsidRPr="007D33F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јединица</w:t>
            </w:r>
            <w:proofErr w:type="spellEnd"/>
            <w:r w:rsidRPr="007D33F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локалне</w:t>
            </w:r>
            <w:proofErr w:type="spellEnd"/>
            <w:r w:rsidRPr="007D33F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самоуправе</w:t>
            </w:r>
            <w:proofErr w:type="spellEnd"/>
            <w:r w:rsidRPr="007D33F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  <w:t>)</w:t>
            </w:r>
          </w:p>
          <w:p w14:paraId="57A8845E" w14:textId="77777777" w:rsidR="00E15884" w:rsidRPr="007D33FF" w:rsidRDefault="00E15884" w:rsidP="00437A8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r-Cyrl-RS"/>
              </w:rPr>
            </w:pPr>
          </w:p>
        </w:tc>
      </w:tr>
    </w:tbl>
    <w:p w14:paraId="31F12DC8" w14:textId="77777777" w:rsidR="00437A85" w:rsidRPr="007D33FF" w:rsidRDefault="00437A85" w:rsidP="00FF5F34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0D2098" w14:textId="7E6A7D25" w:rsidR="00E15884" w:rsidRPr="007D33FF" w:rsidRDefault="00E15884" w:rsidP="00FF5F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СПРОВОЂЕЊЕ МЕРА ЕНЕРГЕТСКЕ </w:t>
      </w:r>
      <w:r w:rsidR="00E017E3" w:rsidRPr="007D33F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САНАЦИЈЕ </w:t>
      </w:r>
      <w:r w:rsidRPr="007D33F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ДОМАЋИНСТВИМА</w:t>
      </w:r>
    </w:p>
    <w:p w14:paraId="65A8622D" w14:textId="77777777" w:rsidR="00E15884" w:rsidRPr="007D33FF" w:rsidRDefault="00E15884" w:rsidP="00E158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2021 години</w:t>
      </w:r>
    </w:p>
    <w:p w14:paraId="07CB350A" w14:textId="77777777" w:rsidR="00E15884" w:rsidRPr="007D33FF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14:paraId="19BE6833" w14:textId="77777777" w:rsidR="00E15884" w:rsidRPr="007D33FF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ПРИЈАВНИ ФОРМУЛАР</w:t>
      </w:r>
    </w:p>
    <w:p w14:paraId="38B01C68" w14:textId="77777777" w:rsidR="00E15884" w:rsidRPr="007D33FF" w:rsidRDefault="00E15884" w:rsidP="00E158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73E9E3E" w14:textId="77777777" w:rsidR="00E15884" w:rsidRPr="007D33FF" w:rsidRDefault="00E15884" w:rsidP="00E158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498FE9" w14:textId="77777777" w:rsidR="00E15884" w:rsidRPr="007D33FF" w:rsidRDefault="00E15884" w:rsidP="00E158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2299E3" w14:textId="77777777" w:rsidR="00E15884" w:rsidRPr="007D33FF" w:rsidRDefault="00E15884" w:rsidP="00E158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7674CE" w14:textId="77777777" w:rsidR="00E15884" w:rsidRPr="007D33FF" w:rsidRDefault="00E15884" w:rsidP="00E158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7D33FF" w14:paraId="70D2B02D" w14:textId="7777777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6BC66C" w14:textId="77777777" w:rsidR="00E15884" w:rsidRPr="007D33FF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1E14" w14:textId="77777777" w:rsidR="00E15884" w:rsidRDefault="00E15884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EB7B2D2" w14:textId="77777777" w:rsidR="00D71978" w:rsidRDefault="00D71978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0853D5B2" w14:textId="77777777" w:rsidR="00D71978" w:rsidRDefault="00D71978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339B202" w14:textId="77777777" w:rsidR="00D71978" w:rsidRDefault="00D71978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76EADE0" w14:textId="77777777" w:rsidR="00D71978" w:rsidRDefault="00D71978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5C113839" w14:textId="77777777" w:rsidR="00D71978" w:rsidRDefault="00D71978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27A7F0EE" w14:textId="77777777" w:rsidR="00D71978" w:rsidRPr="00D71978" w:rsidRDefault="00D71978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</w:tbl>
    <w:p w14:paraId="5DBDA6C2" w14:textId="77777777" w:rsidR="00E15884" w:rsidRPr="007D33FF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B3366B" w14:textId="77777777" w:rsidR="00E15884" w:rsidRPr="007D33FF" w:rsidRDefault="00E15884" w:rsidP="00E15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D33FF">
        <w:rPr>
          <w:rFonts w:ascii="Times New Roman" w:hAnsi="Times New Roman" w:cs="Times New Roman"/>
          <w:sz w:val="24"/>
          <w:szCs w:val="24"/>
        </w:rPr>
        <w:br w:type="page"/>
      </w:r>
    </w:p>
    <w:p w14:paraId="293B8DD3" w14:textId="77777777" w:rsidR="00E15884" w:rsidRPr="007D33FF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33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ПРИЈАВА</w:t>
      </w:r>
    </w:p>
    <w:p w14:paraId="6CBCA128" w14:textId="564FE402" w:rsidR="00E15884" w:rsidRPr="007D33FF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D33FF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ЈАВНИ ПОЗИВ ЗА УЧЕШЋЕ ПРИВРЕДНИХ СУБЈЕКАТА У</w:t>
      </w:r>
      <w:r w:rsidRPr="007D33F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СПРОВОЂЕЊУ МЕРА ЕНЕРГЕТСКЕ </w:t>
      </w:r>
      <w:r w:rsidR="00E017E3" w:rsidRPr="007D33F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САНАЦИЈЕ </w:t>
      </w:r>
      <w:r w:rsidRPr="007D33F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 ДОМАЋИНСТВИМА</w:t>
      </w:r>
    </w:p>
    <w:p w14:paraId="1B7F5CA4" w14:textId="77777777" w:rsidR="00E15884" w:rsidRPr="007D33FF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7D33FF" w:rsidRDefault="00E15884" w:rsidP="00E15884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7D33F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7D33F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E15884" w:rsidRPr="007D33FF" w14:paraId="6B4C447D" w14:textId="7777777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64D6DC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93821F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F3E2B0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7D33FF" w14:paraId="081AF9D3" w14:textId="7777777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EC6558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F8DD92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592CDD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7D33FF" w14:paraId="224E6CDE" w14:textId="7777777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EEB779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Latn-RS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0149B1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74CFA3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7D33FF" w14:paraId="3FAD852F" w14:textId="7777777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B35385" w14:textId="77777777" w:rsidR="00E15884" w:rsidRPr="007D33FF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97EB1C" w14:textId="77777777" w:rsidR="00E15884" w:rsidRPr="007D33FF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6A30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7D33FF" w14:paraId="19643AAF" w14:textId="7777777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DB3C6E" w14:textId="77777777" w:rsidR="00E15884" w:rsidRPr="007D33FF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AA386E" w14:textId="77777777" w:rsidR="00E15884" w:rsidRPr="007D33FF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43A02B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7D33FF" w14:paraId="0268D508" w14:textId="7777777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2C13BB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DC3B3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990E8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48D6E5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7D33FF" w14:paraId="35AFDB6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C13A7F" w14:textId="77777777" w:rsidR="00E15884" w:rsidRPr="007D33FF" w:rsidRDefault="00E15884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EDE285" w14:textId="77777777" w:rsidR="00E15884" w:rsidRPr="007D33FF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17E49F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A69F6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7D33FF" w14:paraId="63066B3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18052" w14:textId="77777777" w:rsidR="00E15884" w:rsidRPr="007D33FF" w:rsidRDefault="00E15884" w:rsidP="0043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24AB93" w14:textId="77777777" w:rsidR="00E15884" w:rsidRPr="007D33FF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D6DB74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ADBBB2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7D33FF" w14:paraId="2895AB66" w14:textId="7777777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4CD942" w14:textId="77777777" w:rsidR="00E15884" w:rsidRPr="007D33FF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376124" w14:textId="77777777" w:rsidR="00E15884" w:rsidRPr="007D33FF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7D33FF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6DE277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7D33FF" w14:paraId="20F68E46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D3C6D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63E94F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FA28A9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7D33FF" w14:paraId="3B73F0CE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BCD3B8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130DD7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06BC56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7D33FF" w14:paraId="1B46984A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E9E633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312AC9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434F50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7D33FF" w14:paraId="1ABA6C28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4D1BD5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1A91F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1F615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7D33FF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7D33FF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D33F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7D33FF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7D33F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7D33F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7D33FF" w14:paraId="10C58156" w14:textId="7777777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2C36C3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3DA9F0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AD2085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7D33FF" w14:paraId="4A811B56" w14:textId="7777777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F6CC1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FBD78A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C882" w14:textId="77777777" w:rsidR="00E15884" w:rsidRPr="007D33FF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7D33FF" w14:paraId="1534F1DB" w14:textId="7777777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0292AD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C1C7EC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1F70BE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7D33FF" w14:paraId="6643975C" w14:textId="7777777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2F2751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041036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EED3E3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7D33FF" w14:paraId="2641454F" w14:textId="7777777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1293D7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E7CC4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C546FE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7D33FF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CC95216" w14:textId="77777777" w:rsidR="00E15884" w:rsidRPr="007D33FF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7D33F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7D33FF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7D33FF" w14:paraId="3584CC62" w14:textId="7777777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5EF945" w14:textId="77777777" w:rsidR="00E15884" w:rsidRPr="007D33FF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8DBFC1" w14:textId="77777777" w:rsidR="00E15884" w:rsidRPr="007D33FF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023A57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7D33FF" w14:paraId="5847AED0" w14:textId="7777777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A1AEF5" w14:textId="77777777" w:rsidR="00E15884" w:rsidRPr="007D33FF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C1C14C" w14:textId="77777777" w:rsidR="00E15884" w:rsidRPr="007D33FF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2167B6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7D33FF" w14:paraId="0AFC7EB5" w14:textId="7777777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0A4BBC" w14:textId="77777777" w:rsidR="00E15884" w:rsidRPr="007D33FF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0853E6" w14:textId="77777777" w:rsidR="00E15884" w:rsidRPr="007D33FF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9318D0" w:rsidRPr="007D33FF" w14:paraId="04E6C012" w14:textId="7777777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47DE9" w14:textId="0749119C" w:rsidR="009318D0" w:rsidRPr="009318D0" w:rsidRDefault="009318D0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EF393F" w14:textId="172F291E" w:rsidR="009318D0" w:rsidRPr="007D33FF" w:rsidRDefault="009318D0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D10DC">
              <w:rPr>
                <w:rFonts w:cs="Calibri"/>
                <w:b/>
                <w:sz w:val="24"/>
                <w:szCs w:val="24"/>
                <w:lang w:val="sr-Cyrl-CS"/>
              </w:rPr>
              <w:t>Према подацима из финансијског извештаја за 2020. годину привредни субјект има најмање једно запослено лице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0B6A" w14:textId="45AEF915" w:rsidR="009318D0" w:rsidRPr="007D33FF" w:rsidRDefault="009318D0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10DC">
              <w:rPr>
                <w:rFonts w:cs="Calibri"/>
                <w:sz w:val="24"/>
                <w:szCs w:val="24"/>
                <w:lang w:val="sr-Cyrl-CS"/>
              </w:rPr>
              <w:sym w:font="Wingdings" w:char="F06F"/>
            </w:r>
            <w:r w:rsidRPr="001D10DC">
              <w:rPr>
                <w:rFonts w:cs="Calibri"/>
                <w:sz w:val="24"/>
                <w:szCs w:val="24"/>
                <w:lang w:val="sr-Cyrl-CS"/>
              </w:rPr>
              <w:t xml:space="preserve"> да              </w:t>
            </w:r>
            <w:r w:rsidRPr="001D10DC">
              <w:rPr>
                <w:rFonts w:cs="Calibri"/>
                <w:sz w:val="24"/>
                <w:szCs w:val="24"/>
                <w:lang w:val="sr-Cyrl-CS"/>
              </w:rPr>
              <w:sym w:font="Wingdings" w:char="F06F"/>
            </w:r>
            <w:r w:rsidRPr="001D10DC">
              <w:rPr>
                <w:rFonts w:cs="Calibri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E15884" w:rsidRPr="007D33FF" w14:paraId="78FDD926" w14:textId="7777777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C510F3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281FF5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5EC023" w14:textId="77777777" w:rsidR="00E15884" w:rsidRPr="007D33FF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9318D0" w:rsidRPr="007D33FF" w14:paraId="2349F76D" w14:textId="7777777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FFE782" w14:textId="06B65222" w:rsidR="009318D0" w:rsidRPr="007D33FF" w:rsidRDefault="009318D0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D10DC"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4D6EBE" w14:textId="77777777" w:rsidR="009318D0" w:rsidRPr="001D10DC" w:rsidRDefault="009318D0" w:rsidP="009318D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  <w:r w:rsidRPr="001D10DC"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  <w:t>Вредност добара на залихама за које конкурише</w:t>
            </w:r>
          </w:p>
          <w:p w14:paraId="0F615B58" w14:textId="7B9E65A2" w:rsidR="009318D0" w:rsidRPr="007D33FF" w:rsidRDefault="009318D0" w:rsidP="009318D0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1D10DC">
              <w:rPr>
                <w:rFonts w:cs="Calibri"/>
                <w:bCs/>
                <w:i/>
                <w:iCs/>
                <w:spacing w:val="-2"/>
                <w:sz w:val="24"/>
                <w:szCs w:val="24"/>
                <w:lang w:val="sr-Cyrl-CS"/>
              </w:rPr>
              <w:t>(само за трговце)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F9EEC6" w14:textId="77777777" w:rsidR="009318D0" w:rsidRPr="007D33FF" w:rsidRDefault="009318D0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7D33FF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E0B041" w14:textId="77777777" w:rsidR="00E15884" w:rsidRPr="007D33FF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8D6746B" w14:textId="77777777" w:rsidR="00E1588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7D33F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7D33FF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7D33F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Х)</w:t>
      </w:r>
    </w:p>
    <w:p w14:paraId="6AA18E6A" w14:textId="77777777" w:rsidR="00EF1F2B" w:rsidRPr="007D33FF" w:rsidRDefault="00EF1F2B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E15884" w:rsidRPr="007D33FF" w14:paraId="4B14ED5D" w14:textId="77777777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14:paraId="063D1FAA" w14:textId="77777777" w:rsidR="00E15884" w:rsidRPr="007D33FF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71F47AB9" w14:textId="2877309E" w:rsidR="00E15884" w:rsidRPr="007D33FF" w:rsidRDefault="00872908" w:rsidP="00437A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bookmarkStart w:id="1" w:name="_Hlk73714170"/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Уградња и набавка материјала за термичку изолацију зидова, крова, таваница и осталих делова термичког омотача према негрејаном простору породичних кућа и станова</w:t>
            </w:r>
            <w:bookmarkEnd w:id="1"/>
          </w:p>
        </w:tc>
      </w:tr>
      <w:tr w:rsidR="00E15884" w:rsidRPr="007D33FF" w14:paraId="440EAF46" w14:textId="77777777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14:paraId="7CE2E0D3" w14:textId="77777777" w:rsidR="00E15884" w:rsidRPr="007D33FF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6D7E8E7" w14:textId="5058EAE9" w:rsidR="00E15884" w:rsidRPr="007D33FF" w:rsidRDefault="00872908" w:rsidP="00437A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bookmarkStart w:id="2" w:name="_Hlk69236064"/>
            <w:bookmarkStart w:id="3" w:name="_Hlk73714592"/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Замена (набавка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</w:t>
            </w:r>
            <w:bookmarkEnd w:id="2"/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породичним кућама </w:t>
            </w:r>
            <w:bookmarkStart w:id="4" w:name="_Hlk73714415"/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 становим</w:t>
            </w:r>
            <w:bookmarkEnd w:id="3"/>
            <w:bookmarkEnd w:id="4"/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а, </w:t>
            </w: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 пратећим грађевинским радовима</w:t>
            </w:r>
          </w:p>
        </w:tc>
      </w:tr>
      <w:tr w:rsidR="00E15884" w:rsidRPr="007D33FF" w14:paraId="7F979DC8" w14:textId="77777777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14:paraId="0266E39B" w14:textId="77777777" w:rsidR="00E15884" w:rsidRPr="007D33FF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40365640" w14:textId="1B64D66D" w:rsidR="00E15884" w:rsidRPr="007D33FF" w:rsidRDefault="00872908" w:rsidP="00437A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Набавка </w:t>
            </w: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 инсталацијa котлова</w:t>
            </w: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или етажних пећи на дрвни пелет за породичне куће</w:t>
            </w:r>
          </w:p>
        </w:tc>
      </w:tr>
      <w:tr w:rsidR="00E15884" w:rsidRPr="007D33FF" w14:paraId="7D7CFC75" w14:textId="77777777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14:paraId="768CEBE7" w14:textId="77777777" w:rsidR="00E15884" w:rsidRPr="007D33FF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1742ECA4" w14:textId="0E9D1D62" w:rsidR="00E15884" w:rsidRPr="007D33FF" w:rsidRDefault="00872908" w:rsidP="0043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b/>
                <w:sz w:val="24"/>
                <w:szCs w:val="24"/>
              </w:rPr>
              <w:t>Набавка</w:t>
            </w:r>
            <w:proofErr w:type="spellEnd"/>
            <w:r w:rsidRPr="007D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b/>
                <w:sz w:val="24"/>
                <w:szCs w:val="24"/>
              </w:rPr>
              <w:t>котлова</w:t>
            </w:r>
            <w:proofErr w:type="spellEnd"/>
            <w:r w:rsidRPr="007D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D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b/>
                <w:sz w:val="24"/>
                <w:szCs w:val="24"/>
              </w:rPr>
              <w:t>гас</w:t>
            </w:r>
            <w:proofErr w:type="spellEnd"/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за породичне куће и станов</w:t>
            </w: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e</w:t>
            </w:r>
            <w:r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стамбеним зградама</w:t>
            </w:r>
          </w:p>
        </w:tc>
      </w:tr>
      <w:tr w:rsidR="00E15884" w:rsidRPr="007D33FF" w14:paraId="7E5568C5" w14:textId="77777777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14:paraId="3EEE0D24" w14:textId="77777777" w:rsidR="00E15884" w:rsidRPr="007D33FF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70C37AE" w14:textId="005FE41E" w:rsidR="00872908" w:rsidRPr="00EF1F2B" w:rsidRDefault="00872908" w:rsidP="00EF1F2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>Набавка</w:t>
            </w:r>
            <w:proofErr w:type="spellEnd"/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1F2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 уградња </w:t>
            </w:r>
            <w:proofErr w:type="spellStart"/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>термостатски</w:t>
            </w:r>
            <w:proofErr w:type="spellEnd"/>
            <w:r w:rsidRPr="00EF1F2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</w:t>
            </w:r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>вентила</w:t>
            </w:r>
            <w:proofErr w:type="spellEnd"/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>остал</w:t>
            </w:r>
            <w:proofErr w:type="spellEnd"/>
            <w:r w:rsidRPr="00EF1F2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>неопходн</w:t>
            </w:r>
            <w:proofErr w:type="spellEnd"/>
            <w:r w:rsidRPr="00EF1F2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>арматур</w:t>
            </w:r>
            <w:proofErr w:type="spellEnd"/>
            <w:r w:rsidRPr="00EF1F2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е за </w:t>
            </w:r>
            <w:proofErr w:type="spellStart"/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>опремања</w:t>
            </w:r>
            <w:proofErr w:type="spellEnd"/>
            <w:r w:rsidRPr="00EF1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1F2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извора топлоте (радијатора) са термостатским вентилима и осталом неопходном арматуром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4D7AE2A3" w14:textId="03BF4E0F" w:rsidR="00E15884" w:rsidRPr="007D33FF" w:rsidRDefault="00E15884" w:rsidP="00E15884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62A8DD3C" w14:textId="4E9991AB" w:rsidR="00E15884" w:rsidRPr="007D33FF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33C2822" w14:textId="77777777" w:rsidR="00E15884" w:rsidRPr="007D33FF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1EFD1FD" w14:textId="77777777" w:rsidR="00D170C3" w:rsidRPr="007D33FF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7D33F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br w:type="page"/>
      </w:r>
    </w:p>
    <w:p w14:paraId="35DC51F4" w14:textId="74761AD2" w:rsidR="00E15884" w:rsidRPr="007D33FF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7D33F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lastRenderedPageBreak/>
        <w:t xml:space="preserve">5. ЦЕНОВНИК </w:t>
      </w:r>
      <w:r w:rsidRPr="007D33FF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(попуњава се само за меру за коју се нуди услуга из дела 4)</w:t>
      </w:r>
    </w:p>
    <w:p w14:paraId="6040E0EC" w14:textId="77777777" w:rsidR="00E15884" w:rsidRPr="007D33FF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7D33FF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14:paraId="3401A210" w14:textId="77777777" w:rsidR="00E15884" w:rsidRPr="007D33FF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E15884" w:rsidRPr="007D33FF" w14:paraId="1C2AFEFD" w14:textId="77777777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674D6275" w14:textId="024F30AB" w:rsidR="00437A85" w:rsidRPr="007D33FF" w:rsidRDefault="00E15884" w:rsidP="00FF5F34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</w:t>
            </w:r>
            <w:proofErr w:type="spellEnd"/>
            <w:r w:rsidRPr="007D33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крова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таваница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породичних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кућа</w:t>
            </w:r>
            <w:proofErr w:type="spellEnd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37A85" w:rsidRPr="007D33FF">
              <w:rPr>
                <w:rFonts w:ascii="Times New Roman" w:hAnsi="Times New Roman" w:cs="Times New Roman"/>
                <w:sz w:val="24"/>
                <w:szCs w:val="24"/>
              </w:rPr>
              <w:t>станова</w:t>
            </w:r>
            <w:proofErr w:type="spellEnd"/>
          </w:p>
          <w:p w14:paraId="1EC71AFE" w14:textId="77777777" w:rsidR="00437A85" w:rsidRPr="007D33FF" w:rsidRDefault="00437A85" w:rsidP="003958F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минимална</w:t>
            </w:r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3F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дебљина</w:t>
            </w:r>
            <w:r w:rsidRPr="007D33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термичку изолацију износи 10</w:t>
            </w:r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cm, </w:t>
            </w:r>
            <w:r w:rsidRPr="007D33F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осим уколико нема  техничких могућности да се постави та дебљина изолације </w:t>
            </w:r>
          </w:p>
          <w:p w14:paraId="3DB321F8" w14:textId="236EA8C5" w:rsidR="00E15884" w:rsidRPr="007D33FF" w:rsidRDefault="00E15884" w:rsidP="00FF5F34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5884" w:rsidRPr="007D33FF" w14:paraId="7CEA8AB2" w14:textId="77777777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3884E5DC" w14:textId="77777777" w:rsidR="00E15884" w:rsidRPr="007D33FF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>Назив</w:t>
            </w:r>
            <w:proofErr w:type="spellEnd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4C6E7" w:themeFill="accent1" w:themeFillTint="66"/>
          </w:tcPr>
          <w:p w14:paraId="5D72FA5E" w14:textId="45132E37" w:rsidR="00E15884" w:rsidRPr="007D33FF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="00D170C3"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 метру квадратном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547AA513" w14:textId="77777777" w:rsidR="00E15884" w:rsidRPr="007D33FF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</w:p>
          <w:p w14:paraId="1EFBD300" w14:textId="001BB534" w:rsidR="00D170C3" w:rsidRPr="007D33FF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метру квадратном</w:t>
            </w:r>
          </w:p>
        </w:tc>
        <w:tc>
          <w:tcPr>
            <w:tcW w:w="1450" w:type="dxa"/>
            <w:shd w:val="clear" w:color="auto" w:fill="B4C6E7" w:themeFill="accent1" w:themeFillTint="66"/>
          </w:tcPr>
          <w:p w14:paraId="0EECE4E9" w14:textId="77777777" w:rsidR="00E15884" w:rsidRPr="007D33FF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Укупна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DA5B3A" w14:textId="311664A2" w:rsidR="00D170C3" w:rsidRPr="007D33FF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метру квадратном</w:t>
            </w:r>
          </w:p>
        </w:tc>
      </w:tr>
      <w:tr w:rsidR="00D170C3" w:rsidRPr="007D33FF" w14:paraId="2B26CFE9" w14:textId="77777777" w:rsidTr="00D170C3">
        <w:trPr>
          <w:trHeight w:val="355"/>
        </w:trPr>
        <w:tc>
          <w:tcPr>
            <w:tcW w:w="5035" w:type="dxa"/>
          </w:tcPr>
          <w:p w14:paraId="4CD7CB92" w14:textId="42D381B9" w:rsidR="00D170C3" w:rsidRPr="007D33FF" w:rsidRDefault="00D170C3" w:rsidP="00437A85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Контактна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стиропором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10 cm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0DA97217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388A8BDC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362456E8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C3" w:rsidRPr="007D33FF" w14:paraId="3CF1E7F4" w14:textId="77777777" w:rsidTr="00D170C3">
        <w:trPr>
          <w:trHeight w:val="355"/>
        </w:trPr>
        <w:tc>
          <w:tcPr>
            <w:tcW w:w="5035" w:type="dxa"/>
          </w:tcPr>
          <w:p w14:paraId="0B02D804" w14:textId="13A17601" w:rsidR="00D170C3" w:rsidRPr="007D33FF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Контактна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фасада са каменом вуном 10 cm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0725D80A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51DDAF27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40955BDC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C3" w:rsidRPr="007D33FF" w14:paraId="583B548D" w14:textId="77777777" w:rsidTr="00D170C3">
        <w:trPr>
          <w:trHeight w:val="355"/>
        </w:trPr>
        <w:tc>
          <w:tcPr>
            <w:tcW w:w="5035" w:type="dxa"/>
          </w:tcPr>
          <w:p w14:paraId="275C5E19" w14:textId="7D67B67E" w:rsidR="00D170C3" w:rsidRPr="007D33FF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Изолација крова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минералном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вуном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10 cm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1D92B27C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FD60AE0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716C0651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C3" w:rsidRPr="007D33FF" w14:paraId="6A0976EC" w14:textId="77777777" w:rsidTr="00D170C3">
        <w:trPr>
          <w:trHeight w:val="355"/>
        </w:trPr>
        <w:tc>
          <w:tcPr>
            <w:tcW w:w="5035" w:type="dxa"/>
          </w:tcPr>
          <w:p w14:paraId="77277A43" w14:textId="0C5909EE" w:rsidR="00D170C3" w:rsidRPr="007D33FF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 важења цена: _____________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408A62C3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7FBA796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2C58E9AE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C3" w:rsidRPr="007D33FF" w14:paraId="40BADAA6" w14:textId="77777777" w:rsidTr="00D170C3">
        <w:trPr>
          <w:trHeight w:val="355"/>
        </w:trPr>
        <w:tc>
          <w:tcPr>
            <w:tcW w:w="5035" w:type="dxa"/>
          </w:tcPr>
          <w:p w14:paraId="08243D37" w14:textId="29483CDE" w:rsidR="00D170C3" w:rsidRPr="007D33FF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14:paraId="714D15A8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3544D474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2C973AE3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C3" w:rsidRPr="007D33FF" w14:paraId="7A7B0D1F" w14:textId="77777777" w:rsidTr="00D170C3">
        <w:trPr>
          <w:trHeight w:val="355"/>
        </w:trPr>
        <w:tc>
          <w:tcPr>
            <w:tcW w:w="5035" w:type="dxa"/>
          </w:tcPr>
          <w:p w14:paraId="5B62F762" w14:textId="77C89312" w:rsidR="00D170C3" w:rsidRPr="007D33FF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14:paraId="7EB945B6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24B45287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34CEBED0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C3" w:rsidRPr="007D33FF" w14:paraId="09237A6A" w14:textId="77777777" w:rsidTr="00D170C3">
        <w:trPr>
          <w:trHeight w:val="355"/>
        </w:trPr>
        <w:tc>
          <w:tcPr>
            <w:tcW w:w="5035" w:type="dxa"/>
          </w:tcPr>
          <w:p w14:paraId="5DB35D1D" w14:textId="64BF08F5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14:paraId="45080F4E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61400125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6F78D22A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C3" w:rsidRPr="007D33FF" w14:paraId="28940ED3" w14:textId="77777777" w:rsidTr="00D170C3">
        <w:trPr>
          <w:trHeight w:val="355"/>
        </w:trPr>
        <w:tc>
          <w:tcPr>
            <w:tcW w:w="5035" w:type="dxa"/>
          </w:tcPr>
          <w:p w14:paraId="17E171BD" w14:textId="531D548B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14:paraId="3ED5117D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0F0CBA3C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765150C2" w14:textId="77777777" w:rsidR="00D170C3" w:rsidRPr="007D33FF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9814E" w14:textId="77777777" w:rsidR="00E15884" w:rsidRPr="007D33FF" w:rsidRDefault="00E15884" w:rsidP="00E1588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270"/>
        <w:gridCol w:w="9248"/>
      </w:tblGrid>
      <w:tr w:rsidR="00E15884" w:rsidRPr="007D33FF" w14:paraId="02125061" w14:textId="77777777" w:rsidTr="00D170C3">
        <w:trPr>
          <w:trHeight w:val="349"/>
        </w:trPr>
        <w:tc>
          <w:tcPr>
            <w:tcW w:w="270" w:type="dxa"/>
            <w:tcBorders>
              <w:left w:val="nil"/>
              <w:right w:val="nil"/>
            </w:tcBorders>
          </w:tcPr>
          <w:p w14:paraId="2EB26035" w14:textId="77777777" w:rsidR="00E15884" w:rsidRPr="007D33FF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tcBorders>
              <w:left w:val="nil"/>
              <w:right w:val="nil"/>
            </w:tcBorders>
          </w:tcPr>
          <w:p w14:paraId="0C21A70D" w14:textId="77777777" w:rsidR="00E15884" w:rsidRPr="007D33FF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4887"/>
        <w:gridCol w:w="1447"/>
        <w:gridCol w:w="1457"/>
        <w:gridCol w:w="1457"/>
      </w:tblGrid>
      <w:tr w:rsidR="0023182C" w:rsidRPr="001D10DC" w14:paraId="7B93D51C" w14:textId="77777777" w:rsidTr="00A45ED1">
        <w:trPr>
          <w:trHeight w:val="349"/>
        </w:trPr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3A543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9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7E909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23182C" w:rsidRPr="001D10DC" w14:paraId="72EF5E25" w14:textId="77777777" w:rsidTr="00A45ED1">
        <w:trPr>
          <w:trHeight w:val="349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hideMark/>
          </w:tcPr>
          <w:p w14:paraId="71638104" w14:textId="1AC79684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eastAsia="Times New Roman" w:cs="Calibri"/>
                <w:bCs/>
                <w:iCs/>
              </w:rPr>
            </w:pPr>
            <w:proofErr w:type="spellStart"/>
            <w:r>
              <w:rPr>
                <w:rFonts w:eastAsia="Times New Roman" w:cs="Calibri"/>
                <w:b/>
                <w:bCs/>
                <w:iCs/>
              </w:rPr>
              <w:t>Мера</w:t>
            </w:r>
            <w:proofErr w:type="spellEnd"/>
            <w:r>
              <w:rPr>
                <w:rFonts w:eastAsia="Times New Roman" w:cs="Calibri"/>
                <w:b/>
                <w:bCs/>
                <w:iCs/>
              </w:rPr>
              <w:t xml:space="preserve"> </w:t>
            </w:r>
            <w:r>
              <w:rPr>
                <w:rFonts w:eastAsia="Times New Roman" w:cs="Calibri"/>
                <w:b/>
                <w:bCs/>
                <w:iCs/>
                <w:lang w:val="sr-Cyrl-RS"/>
              </w:rPr>
              <w:t>2</w:t>
            </w:r>
            <w:r w:rsidRPr="001D10DC">
              <w:rPr>
                <w:rFonts w:eastAsia="Times New Roman" w:cs="Calibri"/>
                <w:b/>
                <w:bCs/>
                <w:iCs/>
              </w:rPr>
              <w:t xml:space="preserve">.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Замена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спољне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столарије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одговарајућим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термичким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својствима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на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породичним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стамбеним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објектима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.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Средства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могу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користити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за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замену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столарије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на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једној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или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свим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етажама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,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при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чему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замена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столарије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на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свакој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етажи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мора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бити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комплетна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. 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Средства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ће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одобравати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за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набавку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и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уградњу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ПВЦ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столарује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у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белој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боји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,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појединачних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прозора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и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врата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,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улазних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врата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стамбених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објеката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која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су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у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директној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вези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грејаним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простором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>.</w:t>
            </w:r>
          </w:p>
          <w:p w14:paraId="11595B3C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eastAsia="Times New Roman" w:cs="Calibri"/>
                <w:bCs/>
                <w:iCs/>
              </w:rPr>
            </w:pPr>
            <w:r w:rsidRPr="001D10DC">
              <w:rPr>
                <w:rFonts w:eastAsia="Times New Roman" w:cs="Calibri"/>
                <w:bCs/>
                <w:iCs/>
              </w:rPr>
              <w:tab/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Термичка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својства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објекта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која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морају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бити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испуњена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у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погледу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енергетске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ефикасности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након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реализације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ове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мере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су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>:</w:t>
            </w:r>
          </w:p>
          <w:p w14:paraId="2C0DCC1D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eastAsia="Times New Roman" w:cs="Calibri"/>
                <w:bCs/>
                <w:iCs/>
              </w:rPr>
            </w:pPr>
            <w:proofErr w:type="spellStart"/>
            <w:r w:rsidRPr="001D10DC">
              <w:rPr>
                <w:rFonts w:eastAsia="Times New Roman" w:cs="Calibri"/>
                <w:bCs/>
                <w:iCs/>
              </w:rPr>
              <w:t>Спољна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столарија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следећим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техничким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карактеристикама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(U –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коефицијент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прелаза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топлоте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):   </w:t>
            </w:r>
          </w:p>
          <w:p w14:paraId="285C3AAB" w14:textId="1850382D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eastAsia="Times New Roman" w:cs="Calibri"/>
                <w:bCs/>
                <w:iCs/>
              </w:rPr>
            </w:pPr>
            <w:r w:rsidRPr="001D10DC">
              <w:rPr>
                <w:rFonts w:eastAsia="Times New Roman" w:cs="Calibri"/>
                <w:bCs/>
                <w:iCs/>
              </w:rPr>
              <w:t>U≤ 1</w:t>
            </w:r>
            <w:proofErr w:type="gramStart"/>
            <w:r w:rsidRPr="001D10DC">
              <w:rPr>
                <w:rFonts w:eastAsia="Times New Roman" w:cs="Calibri"/>
                <w:bCs/>
                <w:iCs/>
              </w:rPr>
              <w:t>,5</w:t>
            </w:r>
            <w:proofErr w:type="gramEnd"/>
            <w:r w:rsidRPr="001D10DC">
              <w:rPr>
                <w:rFonts w:eastAsia="Times New Roman" w:cs="Calibri"/>
                <w:bCs/>
                <w:iCs/>
              </w:rPr>
              <w:t xml:space="preserve"> W/m2K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за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прозоре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и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балконска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врата</w:t>
            </w:r>
            <w:proofErr w:type="spellEnd"/>
            <w:r w:rsidRPr="007D33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беле боје без ролетни и комарника.</w:t>
            </w:r>
          </w:p>
          <w:p w14:paraId="75438C8E" w14:textId="7A4617B9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eastAsia="Times New Roman" w:cs="Calibri"/>
                <w:bCs/>
                <w:iCs/>
              </w:rPr>
            </w:pPr>
            <w:r w:rsidRPr="001D10DC">
              <w:rPr>
                <w:rFonts w:eastAsia="Times New Roman" w:cs="Calibri"/>
                <w:bCs/>
                <w:iCs/>
              </w:rPr>
              <w:t>U ≤ 1</w:t>
            </w:r>
            <w:proofErr w:type="gramStart"/>
            <w:r w:rsidRPr="001D10DC">
              <w:rPr>
                <w:rFonts w:eastAsia="Times New Roman" w:cs="Calibri"/>
                <w:bCs/>
                <w:iCs/>
              </w:rPr>
              <w:t>,6</w:t>
            </w:r>
            <w:proofErr w:type="gramEnd"/>
            <w:r w:rsidRPr="001D10DC">
              <w:rPr>
                <w:rFonts w:eastAsia="Times New Roman" w:cs="Calibri"/>
                <w:bCs/>
                <w:iCs/>
              </w:rPr>
              <w:t xml:space="preserve"> W/m2K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за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спољна</w:t>
            </w:r>
            <w:proofErr w:type="spellEnd"/>
            <w:r w:rsidRPr="001D10DC">
              <w:rPr>
                <w:rFonts w:eastAsia="Times New Roman" w:cs="Calibri"/>
                <w:bCs/>
                <w:iCs/>
              </w:rPr>
              <w:t xml:space="preserve"> </w:t>
            </w:r>
            <w:proofErr w:type="spellStart"/>
            <w:r w:rsidRPr="001D10DC">
              <w:rPr>
                <w:rFonts w:eastAsia="Times New Roman" w:cs="Calibri"/>
                <w:bCs/>
                <w:iCs/>
              </w:rPr>
              <w:t>врата</w:t>
            </w:r>
            <w:proofErr w:type="spellEnd"/>
            <w:r w:rsidRPr="007D33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подразумевана су </w:t>
            </w:r>
            <w:r w:rsidRPr="007D33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ПВЦ врата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RS"/>
              </w:rPr>
              <w:t>,</w:t>
            </w:r>
            <w:r w:rsidRPr="007D33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беле боје. </w:t>
            </w:r>
          </w:p>
          <w:p w14:paraId="3B742D01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0A28F9F9" w14:textId="77777777" w:rsidTr="00A45ED1">
        <w:trPr>
          <w:trHeight w:val="349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3FBA906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eastAsia="Times New Roman" w:cs="Calibri"/>
                <w:bCs/>
                <w:iCs/>
                <w:lang w:val="sr-Cyrl-RS"/>
              </w:rPr>
            </w:pPr>
            <w:r w:rsidRPr="001D10DC">
              <w:rPr>
                <w:rFonts w:cs="Calibri"/>
                <w:bCs/>
                <w:lang w:val="sr-Cyrl-RS"/>
              </w:rPr>
              <w:t>Назив производа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890477C" w14:textId="77777777" w:rsidR="0023182C" w:rsidRPr="001D10DC" w:rsidRDefault="0023182C" w:rsidP="00A45ED1">
            <w:pPr>
              <w:spacing w:after="0" w:line="276" w:lineRule="auto"/>
              <w:contextualSpacing/>
              <w:jc w:val="center"/>
              <w:rPr>
                <w:rFonts w:eastAsia="Times New Roman" w:cs="Calibri"/>
                <w:bCs/>
                <w:iCs/>
                <w:lang w:val="sr-Cyrl-RS"/>
              </w:rPr>
            </w:pPr>
            <w:r w:rsidRPr="001D10DC">
              <w:rPr>
                <w:lang w:val="sr-Cyrl-RS"/>
              </w:rPr>
              <w:t>Цена производа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21346FF" w14:textId="77777777" w:rsidR="0023182C" w:rsidRPr="001D10DC" w:rsidRDefault="0023182C" w:rsidP="00A45ED1">
            <w:pPr>
              <w:spacing w:after="0" w:line="276" w:lineRule="auto"/>
              <w:contextualSpacing/>
              <w:jc w:val="center"/>
              <w:rPr>
                <w:rFonts w:cs="Calibri"/>
                <w:bCs/>
                <w:lang w:val="sr-Cyrl-RS"/>
              </w:rPr>
            </w:pPr>
            <w:r w:rsidRPr="001D10DC">
              <w:rPr>
                <w:rFonts w:cs="Calibri"/>
                <w:bCs/>
                <w:lang w:val="sr-Cyrl-RS"/>
              </w:rPr>
              <w:t>Цена уградње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8979482" w14:textId="77777777" w:rsidR="0023182C" w:rsidRPr="001D10DC" w:rsidRDefault="0023182C" w:rsidP="00A45ED1">
            <w:pPr>
              <w:spacing w:after="0" w:line="276" w:lineRule="auto"/>
              <w:contextualSpacing/>
              <w:jc w:val="center"/>
              <w:rPr>
                <w:rFonts w:eastAsia="Times New Roman" w:cs="Calibri"/>
                <w:bCs/>
                <w:iCs/>
                <w:lang w:val="sr-Cyrl-RS"/>
              </w:rPr>
            </w:pPr>
            <w:r w:rsidRPr="001D10DC">
              <w:rPr>
                <w:lang w:val="sr-Cyrl-RS"/>
              </w:rPr>
              <w:t>Укупна цена</w:t>
            </w:r>
          </w:p>
        </w:tc>
      </w:tr>
      <w:tr w:rsidR="0023182C" w:rsidRPr="001D10DC" w14:paraId="709B0F70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8884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Израда столарије по мери по m</w:t>
            </w:r>
            <w:r w:rsidRPr="001D10DC">
              <w:rPr>
                <w:rFonts w:cs="Calibri"/>
                <w:vertAlign w:val="superscript"/>
                <w:lang w:val="sr-Cyrl-RS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C241F98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DCFCC9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8DA7A84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05857C9F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C34B3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lastRenderedPageBreak/>
              <w:t>Једнокрилни ПВЦ прозор 500 x 500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6E77FD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FE1142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9E8DD7A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18832B2A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976E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Једнокрилни ПВЦ прозор 500 x 600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605597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CC05AA5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A624F26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507175D8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B33C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Једнокрилни ПВЦ прозор 600 x 500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0B801D9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E2BE82D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576FA69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19E4A2FF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C84C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Једнокрилни ПВЦ прозор 600 x 600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A8AC381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87B1908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57C3AB2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24DCE13A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CC6D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Једнокрилни ПВЦ прозор 800 x 800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A86FDB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AD7DA94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5E95E8B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76E4AFFE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22AB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Једнокрилни ПВЦ прозор 600 x 1200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73E798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6887428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BDCF660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4171CDDB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8B6D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Једнокрилни ПВЦ прозор 800 x 1000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D319A81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0132C4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052BE5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3CC378EC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16FC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Једнокрилни ПВЦ прозор 800 x 1200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C5A5E1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E796488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2128D4D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33A5B162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C72F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Једнокрилни ПВЦ прозор 1000 x 1000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FA01A8F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C27BA8A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B2C0AC4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576DCBF8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CE92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Једнокрилни ПВЦ прозор 1000 x 1200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0BAC4C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FDDEA27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F6CAE77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08BCB104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C089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Двокрилни ПВЦ прозор 1200 x 600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18520A3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B41D107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color w:val="FF0000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6FCBBC7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color w:val="FF0000"/>
                <w:lang w:val="sr-Cyrl-RS"/>
              </w:rPr>
            </w:pPr>
          </w:p>
        </w:tc>
      </w:tr>
      <w:tr w:rsidR="0023182C" w:rsidRPr="001D10DC" w14:paraId="1DA4DC2A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9343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Двокрилни ПВЦ прозор 1200 x 800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1213CA5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3204E7A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96F4B33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1A01B794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FBAB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Двокрилни ПВЦ прозор 1200 x 1000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629A2BD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65521C5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AFD7F18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7CD5ED48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65FB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Двокрилни ПВЦ прозор 1200 x 1200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E113762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5868557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4B6332C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371404D4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DC3E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Двокрилни ПВЦ прозор 1200 x 1400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099FE61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EC0B07E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3FC922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780231B5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0D03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Двокрилни ПВЦ прозор 1400 x 1000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AA1F752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299C65A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05B420F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3FD96C19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DB21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Двокрилни ПВЦ прозор 1400 x 1200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1982388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497E821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2B11E04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4F644CF4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E376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Двокрилни ПВЦ прозор 1400 x 1400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366DA52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BD234F6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468B8D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6D6B6036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1756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Двокрилни ПВЦ прозор 1600 x 1200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A313141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C3B83D8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23DF1A1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4FDD809C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F6B2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Двокрилни ПВЦ прозор 1600 x 1400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242E6E6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BA0F666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9196FA9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465F0B15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AED2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Једнокрилна ПВЦ балконска врата 800 x 2000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28E9971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A12DCA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9665887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2AD6947A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0EE1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Једнокрилна ПВЦ балконска врата 1000 x 2100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2FC96F1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F378725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0489059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7A39C162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E69D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Двокрилна ПВЦ балконска врата 1200 x 2100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E3DC3CB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28D0368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6C8A39F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17C2D98D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B667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Двокрилна ПВЦ балконска врата 1400 x 2100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6AE532E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8B9C350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9867EFF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4B8AD31D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B2B1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Двокрилна ПВЦ балконска врата 1600 x 2100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673FA2E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51944D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Latn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6B2FC6D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696D297F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E092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Улазна ПВЦ врата једнокрилна са 3д шарком 1000 x 2100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9A0FD22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01BCEC0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5D78DF0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70D3FD8E" w14:textId="77777777" w:rsidTr="00A45ED1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C9FA" w14:textId="77777777" w:rsidR="0023182C" w:rsidRPr="001D10DC" w:rsidRDefault="0023182C" w:rsidP="00A45ED1">
            <w:pPr>
              <w:spacing w:after="0" w:line="276" w:lineRule="auto"/>
              <w:contextualSpacing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Улазна ПВЦ врата двокрилна са 3д шарком 1400 x 2000 mm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69A3152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462E4CB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lang w:val="sr-Cyrl-R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EFF698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23182C" w:rsidRPr="001D10DC" w14:paraId="69469CD6" w14:textId="77777777" w:rsidTr="00A45ED1">
        <w:trPr>
          <w:trHeight w:val="360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36B6" w14:textId="77777777" w:rsidR="0023182C" w:rsidRPr="001D10DC" w:rsidRDefault="0023182C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  <w:r w:rsidRPr="001D10DC">
              <w:rPr>
                <w:rFonts w:cs="Calibri"/>
                <w:lang w:val="sr-Cyrl-RS"/>
              </w:rPr>
              <w:t>Рок важења цена од дана расписивања конкурса (уписати у данима)                        ______ дана</w:t>
            </w:r>
          </w:p>
        </w:tc>
      </w:tr>
      <w:tr w:rsidR="007777FA" w:rsidRPr="001D10DC" w14:paraId="0782907D" w14:textId="77777777" w:rsidTr="00A45ED1">
        <w:trPr>
          <w:trHeight w:val="360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A576" w14:textId="77777777" w:rsidR="007777FA" w:rsidRPr="001D10DC" w:rsidRDefault="007777FA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Cyrl-RS"/>
              </w:rPr>
            </w:pPr>
          </w:p>
        </w:tc>
      </w:tr>
      <w:tr w:rsidR="00D71978" w:rsidRPr="001D10DC" w14:paraId="5D71683B" w14:textId="77777777" w:rsidTr="00A45ED1">
        <w:trPr>
          <w:trHeight w:val="360"/>
        </w:trPr>
        <w:tc>
          <w:tcPr>
            <w:tcW w:w="9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858F" w14:textId="77777777" w:rsidR="00D71978" w:rsidRDefault="00D71978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Latn-RS"/>
              </w:rPr>
            </w:pPr>
          </w:p>
          <w:p w14:paraId="6AC6888D" w14:textId="77777777" w:rsidR="00D71978" w:rsidRPr="00D71978" w:rsidRDefault="00D71978" w:rsidP="00A45ED1">
            <w:pPr>
              <w:spacing w:after="0" w:line="276" w:lineRule="auto"/>
              <w:contextualSpacing/>
              <w:jc w:val="both"/>
              <w:rPr>
                <w:rFonts w:cs="Calibri"/>
                <w:lang w:val="sr-Latn-RS"/>
              </w:rPr>
            </w:pPr>
          </w:p>
        </w:tc>
      </w:tr>
    </w:tbl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5157"/>
        <w:gridCol w:w="1447"/>
        <w:gridCol w:w="1457"/>
        <w:gridCol w:w="1457"/>
      </w:tblGrid>
      <w:tr w:rsidR="00890CD3" w:rsidRPr="007D33FF" w14:paraId="01338C38" w14:textId="77777777" w:rsidTr="00ED2C33">
        <w:trPr>
          <w:trHeight w:val="1767"/>
        </w:trPr>
        <w:tc>
          <w:tcPr>
            <w:tcW w:w="9518" w:type="dxa"/>
            <w:gridSpan w:val="4"/>
            <w:shd w:val="clear" w:color="auto" w:fill="8EAADB" w:themeFill="accent1" w:themeFillTint="99"/>
          </w:tcPr>
          <w:p w14:paraId="2AC6692C" w14:textId="28921784" w:rsidR="00890CD3" w:rsidRPr="007D33FF" w:rsidRDefault="00890CD3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D33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Мера</w:t>
            </w:r>
            <w:proofErr w:type="spellEnd"/>
            <w:r w:rsidRPr="007D33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3. </w:t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и инсталацијa котлова, на биомасу (дрвни пелет, брикет, сечка), грејачa простора за породичне куће</w:t>
            </w:r>
          </w:p>
          <w:p w14:paraId="18BD855E" w14:textId="77777777" w:rsidR="00890CD3" w:rsidRPr="007D33FF" w:rsidRDefault="00890CD3" w:rsidP="00FF5F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Котлови и етажне пећи на биомасу (дрвни пелет, брикет, сечка) треба да имају најмањи степен ефикасности од 85%. </w:t>
            </w:r>
          </w:p>
          <w:p w14:paraId="19B649A2" w14:textId="3DB6D998" w:rsidR="00890CD3" w:rsidRPr="007D33FF" w:rsidRDefault="00890CD3" w:rsidP="00305C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D3" w:rsidRPr="007D33FF" w14:paraId="5D6C6D46" w14:textId="77777777" w:rsidTr="00ED2C33">
        <w:trPr>
          <w:trHeight w:val="349"/>
        </w:trPr>
        <w:tc>
          <w:tcPr>
            <w:tcW w:w="5157" w:type="dxa"/>
            <w:shd w:val="clear" w:color="auto" w:fill="D9E2F3" w:themeFill="accent1" w:themeFillTint="33"/>
            <w:vAlign w:val="center"/>
          </w:tcPr>
          <w:p w14:paraId="3196F4F2" w14:textId="77777777" w:rsidR="00890CD3" w:rsidRPr="007D33FF" w:rsidRDefault="00890CD3" w:rsidP="00ED2C3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>Назив</w:t>
            </w:r>
            <w:proofErr w:type="spellEnd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1447" w:type="dxa"/>
            <w:shd w:val="clear" w:color="auto" w:fill="D9E2F3" w:themeFill="accent1" w:themeFillTint="33"/>
          </w:tcPr>
          <w:p w14:paraId="6FD9A897" w14:textId="77777777" w:rsidR="00890CD3" w:rsidRPr="007D33FF" w:rsidRDefault="00890CD3" w:rsidP="00FF5F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</w:t>
            </w:r>
          </w:p>
          <w:p w14:paraId="073FAF07" w14:textId="05AF6416" w:rsidR="00890CD3" w:rsidRPr="007D33FF" w:rsidRDefault="00890CD3" w:rsidP="00FF5F3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(основна верзија)</w:t>
            </w:r>
          </w:p>
        </w:tc>
        <w:tc>
          <w:tcPr>
            <w:tcW w:w="1457" w:type="dxa"/>
            <w:shd w:val="clear" w:color="auto" w:fill="D9E2F3" w:themeFill="accent1" w:themeFillTint="33"/>
          </w:tcPr>
          <w:p w14:paraId="312A469F" w14:textId="77777777" w:rsidR="00890CD3" w:rsidRPr="007D33FF" w:rsidRDefault="00890CD3" w:rsidP="00ED2C3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</w:p>
          <w:p w14:paraId="3DE3FDE4" w14:textId="5E82FD93" w:rsidR="00890CD3" w:rsidRPr="007D33FF" w:rsidRDefault="00890CD3" w:rsidP="00ED2C3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14:paraId="6E8FF7E4" w14:textId="77777777" w:rsidR="00890CD3" w:rsidRPr="007D33FF" w:rsidRDefault="00890CD3" w:rsidP="00ED2C3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Укупна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25E91B" w14:textId="6246E5F7" w:rsidR="00890CD3" w:rsidRPr="007D33FF" w:rsidRDefault="00890CD3" w:rsidP="00ED2C3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90CD3" w:rsidRPr="007D33FF" w14:paraId="16E7C570" w14:textId="77777777" w:rsidTr="00ED2C33">
        <w:trPr>
          <w:trHeight w:val="360"/>
        </w:trPr>
        <w:tc>
          <w:tcPr>
            <w:tcW w:w="5157" w:type="dxa"/>
          </w:tcPr>
          <w:p w14:paraId="23A906AD" w14:textId="498EAD0E" w:rsidR="00890CD3" w:rsidRPr="00EF1F2B" w:rsidRDefault="00890CD3" w:rsidP="00ED2C3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Котао снаге 12 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2671D212" w14:textId="77777777" w:rsidR="00890CD3" w:rsidRPr="007D33FF" w:rsidRDefault="00890CD3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7794D15B" w14:textId="77777777" w:rsidR="00890CD3" w:rsidRPr="007D33FF" w:rsidRDefault="00890CD3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23308194" w14:textId="77777777" w:rsidR="00890CD3" w:rsidRPr="007D33FF" w:rsidRDefault="00890CD3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90CD3" w:rsidRPr="007D33FF" w14:paraId="7419B36B" w14:textId="77777777" w:rsidTr="00ED2C33">
        <w:trPr>
          <w:trHeight w:val="360"/>
        </w:trPr>
        <w:tc>
          <w:tcPr>
            <w:tcW w:w="5157" w:type="dxa"/>
          </w:tcPr>
          <w:p w14:paraId="548E15C7" w14:textId="12CCFD32" w:rsidR="00890CD3" w:rsidRPr="00EF1F2B" w:rsidRDefault="00890CD3" w:rsidP="00FF5F3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Котао снаге 1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69E6670E" w14:textId="77777777" w:rsidR="00890CD3" w:rsidRPr="007D33FF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470C7647" w14:textId="77777777" w:rsidR="00890CD3" w:rsidRPr="007D33FF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442254BD" w14:textId="77777777" w:rsidR="00890CD3" w:rsidRPr="007D33FF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0CD3" w:rsidRPr="007D33FF" w14:paraId="38A2DD0F" w14:textId="77777777" w:rsidTr="00ED2C33">
        <w:trPr>
          <w:trHeight w:val="360"/>
        </w:trPr>
        <w:tc>
          <w:tcPr>
            <w:tcW w:w="5157" w:type="dxa"/>
          </w:tcPr>
          <w:p w14:paraId="19050B21" w14:textId="5E84928E" w:rsidR="00890CD3" w:rsidRPr="00EF1F2B" w:rsidRDefault="00890CD3" w:rsidP="00FF5F3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Котао снаге 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7188C32F" w14:textId="77777777" w:rsidR="00890CD3" w:rsidRPr="007D33FF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26B4C5E1" w14:textId="77777777" w:rsidR="00890CD3" w:rsidRPr="007D33FF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0018207C" w14:textId="77777777" w:rsidR="00890CD3" w:rsidRPr="007D33FF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0CD3" w:rsidRPr="007D33FF" w14:paraId="1326A948" w14:textId="77777777" w:rsidTr="00ED2C33">
        <w:trPr>
          <w:trHeight w:val="360"/>
        </w:trPr>
        <w:tc>
          <w:tcPr>
            <w:tcW w:w="5157" w:type="dxa"/>
          </w:tcPr>
          <w:p w14:paraId="5B076223" w14:textId="1F96A668" w:rsidR="00890CD3" w:rsidRPr="00EF1F2B" w:rsidRDefault="00890CD3" w:rsidP="00FF5F3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Котао снаге 25 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454CD073" w14:textId="77777777" w:rsidR="00890CD3" w:rsidRPr="007D33FF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2EE5AFA8" w14:textId="77777777" w:rsidR="00890CD3" w:rsidRPr="007D33FF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3C909EBE" w14:textId="77777777" w:rsidR="00890CD3" w:rsidRPr="007D33FF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0CD3" w:rsidRPr="007D33FF" w14:paraId="78170910" w14:textId="77777777" w:rsidTr="00ED2C33">
        <w:trPr>
          <w:trHeight w:val="360"/>
        </w:trPr>
        <w:tc>
          <w:tcPr>
            <w:tcW w:w="5157" w:type="dxa"/>
          </w:tcPr>
          <w:p w14:paraId="4D38E2DB" w14:textId="77777777" w:rsidR="00890CD3" w:rsidRPr="007D33FF" w:rsidRDefault="00890CD3" w:rsidP="00ED2C3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 важења цена: _____________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1A63D223" w14:textId="77777777" w:rsidR="00890CD3" w:rsidRPr="007D33FF" w:rsidRDefault="00890CD3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028155BF" w14:textId="77777777" w:rsidR="00890CD3" w:rsidRPr="007D33FF" w:rsidRDefault="00890CD3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36C32960" w14:textId="77777777" w:rsidR="00890CD3" w:rsidRPr="007D33FF" w:rsidRDefault="00890CD3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0E32428" w14:textId="77777777" w:rsidR="00E15884" w:rsidRPr="007D33FF" w:rsidRDefault="00E15884" w:rsidP="00E15884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CC157A" w14:textId="77777777" w:rsidR="00E15884" w:rsidRPr="007D33FF" w:rsidRDefault="00E15884" w:rsidP="00E1588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419"/>
        <w:gridCol w:w="2738"/>
        <w:gridCol w:w="1447"/>
        <w:gridCol w:w="1457"/>
        <w:gridCol w:w="1457"/>
        <w:gridCol w:w="42"/>
      </w:tblGrid>
      <w:tr w:rsidR="00E15884" w:rsidRPr="007D33FF" w14:paraId="7E6A3956" w14:textId="77777777" w:rsidTr="00305CE1">
        <w:trPr>
          <w:trHeight w:val="410"/>
        </w:trPr>
        <w:tc>
          <w:tcPr>
            <w:tcW w:w="2419" w:type="dxa"/>
            <w:tcBorders>
              <w:left w:val="nil"/>
              <w:right w:val="nil"/>
            </w:tcBorders>
          </w:tcPr>
          <w:p w14:paraId="7D60B286" w14:textId="77777777" w:rsidR="00E15884" w:rsidRPr="007D33FF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gridSpan w:val="5"/>
            <w:tcBorders>
              <w:left w:val="nil"/>
              <w:right w:val="nil"/>
            </w:tcBorders>
          </w:tcPr>
          <w:p w14:paraId="01ADAA48" w14:textId="77777777" w:rsidR="00E15884" w:rsidRPr="007D33FF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E1" w:rsidRPr="007D33FF" w14:paraId="7DDB1892" w14:textId="77777777" w:rsidTr="00305CE1">
        <w:trPr>
          <w:gridAfter w:val="1"/>
          <w:wAfter w:w="42" w:type="dxa"/>
          <w:trHeight w:val="1767"/>
        </w:trPr>
        <w:tc>
          <w:tcPr>
            <w:tcW w:w="9518" w:type="dxa"/>
            <w:gridSpan w:val="5"/>
            <w:shd w:val="clear" w:color="auto" w:fill="8EAADB" w:themeFill="accent1" w:themeFillTint="99"/>
          </w:tcPr>
          <w:p w14:paraId="6388F7F4" w14:textId="4D06D94A" w:rsidR="00305CE1" w:rsidRPr="007D33FF" w:rsidRDefault="00305CE1" w:rsidP="00305CE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D33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Мера</w:t>
            </w:r>
            <w:proofErr w:type="spellEnd"/>
            <w:r w:rsidRPr="007D33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D33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4</w:t>
            </w:r>
            <w:r w:rsidRPr="007D33F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7D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Набавка и инсталацијa котлова, на природни гас </w:t>
            </w:r>
          </w:p>
          <w:p w14:paraId="189D2615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Котлови на природни гас  треба да имају најмањи степен ефикасности од 90%. </w:t>
            </w:r>
          </w:p>
          <w:p w14:paraId="5FCAB052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E1" w:rsidRPr="007D33FF" w14:paraId="074E3357" w14:textId="77777777" w:rsidTr="00305CE1">
        <w:trPr>
          <w:gridAfter w:val="1"/>
          <w:wAfter w:w="42" w:type="dxa"/>
          <w:trHeight w:val="349"/>
        </w:trPr>
        <w:tc>
          <w:tcPr>
            <w:tcW w:w="5157" w:type="dxa"/>
            <w:gridSpan w:val="2"/>
            <w:shd w:val="clear" w:color="auto" w:fill="D9E2F3" w:themeFill="accent1" w:themeFillTint="33"/>
            <w:vAlign w:val="center"/>
          </w:tcPr>
          <w:p w14:paraId="594A90A0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>Назив</w:t>
            </w:r>
            <w:proofErr w:type="spellEnd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1447" w:type="dxa"/>
            <w:shd w:val="clear" w:color="auto" w:fill="D9E2F3" w:themeFill="accent1" w:themeFillTint="33"/>
          </w:tcPr>
          <w:p w14:paraId="1C9B2012" w14:textId="77777777" w:rsidR="00305CE1" w:rsidRPr="007D33FF" w:rsidRDefault="00305CE1" w:rsidP="00ED2C3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</w:t>
            </w:r>
          </w:p>
          <w:p w14:paraId="062A1322" w14:textId="77777777" w:rsidR="00305CE1" w:rsidRPr="007D33FF" w:rsidRDefault="00305CE1" w:rsidP="00ED2C3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(основна верзија)</w:t>
            </w:r>
          </w:p>
        </w:tc>
        <w:tc>
          <w:tcPr>
            <w:tcW w:w="1457" w:type="dxa"/>
            <w:shd w:val="clear" w:color="auto" w:fill="D9E2F3" w:themeFill="accent1" w:themeFillTint="33"/>
          </w:tcPr>
          <w:p w14:paraId="172CA27F" w14:textId="77777777" w:rsidR="00305CE1" w:rsidRPr="007D33FF" w:rsidRDefault="00305CE1" w:rsidP="00ED2C3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</w:p>
          <w:p w14:paraId="26629CE2" w14:textId="77777777" w:rsidR="00305CE1" w:rsidRPr="007D33FF" w:rsidRDefault="00305CE1" w:rsidP="00ED2C3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14:paraId="30294D2A" w14:textId="77777777" w:rsidR="00305CE1" w:rsidRPr="007D33FF" w:rsidRDefault="00305CE1" w:rsidP="00ED2C3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Укупна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820D8A" w14:textId="77777777" w:rsidR="00305CE1" w:rsidRPr="007D33FF" w:rsidRDefault="00305CE1" w:rsidP="00ED2C3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05CE1" w:rsidRPr="007D33FF" w14:paraId="020F66A2" w14:textId="77777777" w:rsidTr="00305CE1">
        <w:trPr>
          <w:gridAfter w:val="1"/>
          <w:wAfter w:w="42" w:type="dxa"/>
          <w:trHeight w:val="360"/>
        </w:trPr>
        <w:tc>
          <w:tcPr>
            <w:tcW w:w="5157" w:type="dxa"/>
            <w:gridSpan w:val="2"/>
          </w:tcPr>
          <w:p w14:paraId="5E1439AA" w14:textId="77777777" w:rsidR="00305CE1" w:rsidRPr="00EF1F2B" w:rsidRDefault="00305CE1" w:rsidP="00ED2C3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Котао снаге 12 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48F51D47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7E71038E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50A26BD3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05CE1" w:rsidRPr="007D33FF" w14:paraId="5E964430" w14:textId="77777777" w:rsidTr="00305CE1">
        <w:trPr>
          <w:gridAfter w:val="1"/>
          <w:wAfter w:w="42" w:type="dxa"/>
          <w:trHeight w:val="360"/>
        </w:trPr>
        <w:tc>
          <w:tcPr>
            <w:tcW w:w="5157" w:type="dxa"/>
            <w:gridSpan w:val="2"/>
          </w:tcPr>
          <w:p w14:paraId="23E0F453" w14:textId="77777777" w:rsidR="00305CE1" w:rsidRPr="00EF1F2B" w:rsidRDefault="00305CE1" w:rsidP="00ED2C3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Котао снаге 1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0809D2B9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7BE5C105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382AD766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5CE1" w:rsidRPr="007D33FF" w14:paraId="3C1B6226" w14:textId="77777777" w:rsidTr="00305CE1">
        <w:trPr>
          <w:gridAfter w:val="1"/>
          <w:wAfter w:w="42" w:type="dxa"/>
          <w:trHeight w:val="360"/>
        </w:trPr>
        <w:tc>
          <w:tcPr>
            <w:tcW w:w="5157" w:type="dxa"/>
            <w:gridSpan w:val="2"/>
          </w:tcPr>
          <w:p w14:paraId="45C2C100" w14:textId="77777777" w:rsidR="00305CE1" w:rsidRPr="00EF1F2B" w:rsidRDefault="00305CE1" w:rsidP="00ED2C3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Котао снаге 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5B72F57D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6440AA1A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1FCAA4A7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5CE1" w:rsidRPr="007D33FF" w14:paraId="168C0D92" w14:textId="77777777" w:rsidTr="00305CE1">
        <w:trPr>
          <w:gridAfter w:val="1"/>
          <w:wAfter w:w="42" w:type="dxa"/>
          <w:trHeight w:val="360"/>
        </w:trPr>
        <w:tc>
          <w:tcPr>
            <w:tcW w:w="5157" w:type="dxa"/>
            <w:gridSpan w:val="2"/>
          </w:tcPr>
          <w:p w14:paraId="01913096" w14:textId="77777777" w:rsidR="00305CE1" w:rsidRPr="00EF1F2B" w:rsidRDefault="00305CE1" w:rsidP="00ED2C3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F2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Котао снаге 25 </w:t>
            </w:r>
            <w:r w:rsidRPr="00EF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3A01A9BB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6CD95076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67F0A8E3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5CE1" w:rsidRPr="007D33FF" w14:paraId="02566632" w14:textId="77777777" w:rsidTr="00305CE1">
        <w:trPr>
          <w:gridAfter w:val="1"/>
          <w:wAfter w:w="42" w:type="dxa"/>
          <w:trHeight w:val="360"/>
        </w:trPr>
        <w:tc>
          <w:tcPr>
            <w:tcW w:w="5157" w:type="dxa"/>
            <w:gridSpan w:val="2"/>
          </w:tcPr>
          <w:p w14:paraId="15F14C3E" w14:textId="77777777" w:rsidR="00305CE1" w:rsidRPr="007D33FF" w:rsidRDefault="00305CE1" w:rsidP="00ED2C3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 важења цена: _____________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6506B4D2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4D53D55F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242D8BBC" w14:textId="77777777" w:rsidR="00305CE1" w:rsidRPr="007D33FF" w:rsidRDefault="00305CE1" w:rsidP="00ED2C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969D562" w14:textId="7C2BEEA2" w:rsidR="005736D7" w:rsidRPr="007D33FF" w:rsidRDefault="005736D7">
      <w:pPr>
        <w:rPr>
          <w:rFonts w:ascii="Times New Roman" w:hAnsi="Times New Roman" w:cs="Times New Roman"/>
          <w:sz w:val="24"/>
          <w:szCs w:val="24"/>
        </w:rPr>
      </w:pPr>
    </w:p>
    <w:p w14:paraId="3C6EBB7B" w14:textId="7F1B369F" w:rsidR="005736D7" w:rsidRPr="007D33FF" w:rsidRDefault="005736D7">
      <w:pPr>
        <w:rPr>
          <w:rFonts w:ascii="Times New Roman" w:hAnsi="Times New Roman" w:cs="Times New Roman"/>
          <w:sz w:val="24"/>
          <w:szCs w:val="24"/>
        </w:rPr>
      </w:pPr>
    </w:p>
    <w:p w14:paraId="520B62E7" w14:textId="19DE1C8D" w:rsidR="005736D7" w:rsidRPr="007D33FF" w:rsidRDefault="005736D7">
      <w:pPr>
        <w:rPr>
          <w:rFonts w:ascii="Times New Roman" w:hAnsi="Times New Roman" w:cs="Times New Roman"/>
          <w:sz w:val="24"/>
          <w:szCs w:val="24"/>
        </w:rPr>
      </w:pPr>
    </w:p>
    <w:p w14:paraId="78F9FE86" w14:textId="77777777" w:rsidR="005736D7" w:rsidRPr="007D33FF" w:rsidRDefault="005736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9" w:type="dxa"/>
        <w:tblInd w:w="-5" w:type="dxa"/>
        <w:tblLook w:val="04A0" w:firstRow="1" w:lastRow="0" w:firstColumn="1" w:lastColumn="0" w:noHBand="0" w:noVBand="1"/>
      </w:tblPr>
      <w:tblGrid>
        <w:gridCol w:w="270"/>
        <w:gridCol w:w="4860"/>
        <w:gridCol w:w="1440"/>
        <w:gridCol w:w="1530"/>
        <w:gridCol w:w="1449"/>
      </w:tblGrid>
      <w:tr w:rsidR="00E15884" w:rsidRPr="007D33FF" w14:paraId="79616330" w14:textId="77777777" w:rsidTr="00FF5F34">
        <w:trPr>
          <w:trHeight w:val="382"/>
        </w:trPr>
        <w:tc>
          <w:tcPr>
            <w:tcW w:w="270" w:type="dxa"/>
            <w:shd w:val="clear" w:color="auto" w:fill="8EAADB" w:themeFill="accent1" w:themeFillTint="99"/>
          </w:tcPr>
          <w:p w14:paraId="6F4E760C" w14:textId="77777777" w:rsidR="00E15884" w:rsidRPr="007D33FF" w:rsidRDefault="00E15884" w:rsidP="008157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79" w:type="dxa"/>
            <w:gridSpan w:val="4"/>
            <w:shd w:val="clear" w:color="auto" w:fill="8EAADB" w:themeFill="accent1" w:themeFillTint="99"/>
          </w:tcPr>
          <w:p w14:paraId="4F74ADD7" w14:textId="69CD1913" w:rsidR="00305CE1" w:rsidRPr="007D33FF" w:rsidRDefault="00E15884" w:rsidP="00305CE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7D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Мера</w:t>
            </w:r>
            <w:proofErr w:type="spellEnd"/>
            <w:r w:rsidRPr="007D3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  <w:r w:rsidR="00305CE1" w:rsidRPr="007D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5CE1" w:rsidRPr="007D33FF">
              <w:rPr>
                <w:rFonts w:ascii="Times New Roman" w:hAnsi="Times New Roman" w:cs="Times New Roman"/>
                <w:b/>
                <w:sz w:val="24"/>
                <w:szCs w:val="24"/>
              </w:rPr>
              <w:t>Набавка</w:t>
            </w:r>
            <w:proofErr w:type="spellEnd"/>
            <w:r w:rsidR="00305CE1" w:rsidRPr="007D3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CE1" w:rsidRPr="007D33F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 уградња </w:t>
            </w:r>
            <w:proofErr w:type="spellStart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>термостатски</w:t>
            </w:r>
            <w:proofErr w:type="spellEnd"/>
            <w:r w:rsidR="00305CE1" w:rsidRPr="007D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>вентила</w:t>
            </w:r>
            <w:proofErr w:type="spellEnd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>остал</w:t>
            </w:r>
            <w:proofErr w:type="spellEnd"/>
            <w:r w:rsidR="00305CE1" w:rsidRPr="007D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>неопходн</w:t>
            </w:r>
            <w:proofErr w:type="spellEnd"/>
            <w:r w:rsidR="00305CE1" w:rsidRPr="007D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>арматур</w:t>
            </w:r>
            <w:proofErr w:type="spellEnd"/>
            <w:r w:rsidR="00305CE1" w:rsidRPr="007D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за </w:t>
            </w:r>
            <w:proofErr w:type="spellStart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>опремања</w:t>
            </w:r>
            <w:proofErr w:type="spellEnd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>радијатора</w:t>
            </w:r>
            <w:proofErr w:type="spellEnd"/>
            <w:r w:rsidR="00305CE1" w:rsidRPr="007D3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5CE1" w:rsidRPr="007D33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05CE1" w:rsidRPr="007D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осталом неопходном арматуром</w:t>
            </w:r>
            <w:r w:rsidR="00305CE1" w:rsidRPr="007D33F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  <w:p w14:paraId="30138EFE" w14:textId="71B88935" w:rsidR="00E15884" w:rsidRPr="007D33FF" w:rsidRDefault="00E15884" w:rsidP="00437A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7D33FF" w14:paraId="1D3FB9B6" w14:textId="77777777" w:rsidTr="00FF5F34">
        <w:trPr>
          <w:trHeight w:val="382"/>
        </w:trPr>
        <w:tc>
          <w:tcPr>
            <w:tcW w:w="5130" w:type="dxa"/>
            <w:gridSpan w:val="2"/>
            <w:shd w:val="clear" w:color="auto" w:fill="D9E2F3" w:themeFill="accent1" w:themeFillTint="33"/>
            <w:vAlign w:val="center"/>
          </w:tcPr>
          <w:p w14:paraId="28271C21" w14:textId="77777777" w:rsidR="00E15884" w:rsidRPr="007D33FF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>Назив</w:t>
            </w:r>
            <w:proofErr w:type="spellEnd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производа</w:t>
            </w:r>
            <w:proofErr w:type="spellEnd"/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7F6EE2D8" w14:textId="73735233" w:rsidR="00E15884" w:rsidRPr="007D33FF" w:rsidRDefault="00D170C3" w:rsidP="00305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CE1" w:rsidRPr="007D33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комаду</w:t>
            </w:r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5C0175E6" w14:textId="77777777" w:rsidR="00E15884" w:rsidRPr="007D33FF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</w:p>
        </w:tc>
        <w:tc>
          <w:tcPr>
            <w:tcW w:w="1449" w:type="dxa"/>
            <w:shd w:val="clear" w:color="auto" w:fill="D9E2F3" w:themeFill="accent1" w:themeFillTint="33"/>
            <w:vAlign w:val="center"/>
          </w:tcPr>
          <w:p w14:paraId="3F14D517" w14:textId="77777777" w:rsidR="00E15884" w:rsidRPr="007D33FF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Укупна</w:t>
            </w:r>
            <w:proofErr w:type="spellEnd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3F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</w:p>
        </w:tc>
      </w:tr>
      <w:tr w:rsidR="00D170C3" w:rsidRPr="007D33FF" w14:paraId="5934898A" w14:textId="77777777" w:rsidTr="00FF5F34">
        <w:trPr>
          <w:trHeight w:val="382"/>
        </w:trPr>
        <w:tc>
          <w:tcPr>
            <w:tcW w:w="5130" w:type="dxa"/>
            <w:gridSpan w:val="2"/>
          </w:tcPr>
          <w:p w14:paraId="30C4333D" w14:textId="7C47DF6A" w:rsidR="00D170C3" w:rsidRPr="007D33FF" w:rsidRDefault="00D170C3" w:rsidP="00305CE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Основна верзија, 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71EE86DF" w14:textId="77777777" w:rsidR="00D170C3" w:rsidRPr="007D33FF" w:rsidRDefault="00D170C3" w:rsidP="00D170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BE4D5" w:themeFill="accent2" w:themeFillTint="33"/>
          </w:tcPr>
          <w:p w14:paraId="66B8FF70" w14:textId="77777777" w:rsidR="00D170C3" w:rsidRPr="007D33FF" w:rsidRDefault="00D170C3" w:rsidP="00D170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FBE4D5" w:themeFill="accent2" w:themeFillTint="33"/>
          </w:tcPr>
          <w:p w14:paraId="622C5137" w14:textId="77777777" w:rsidR="00D170C3" w:rsidRPr="007D33FF" w:rsidRDefault="00D170C3" w:rsidP="00D170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C3" w:rsidRPr="007D33FF" w14:paraId="6E6E7A65" w14:textId="77777777" w:rsidTr="00FF5F34">
        <w:trPr>
          <w:trHeight w:val="382"/>
        </w:trPr>
        <w:tc>
          <w:tcPr>
            <w:tcW w:w="5130" w:type="dxa"/>
            <w:gridSpan w:val="2"/>
          </w:tcPr>
          <w:p w14:paraId="4F8D55D0" w14:textId="21DF6BBB" w:rsidR="00D170C3" w:rsidRPr="007D33FF" w:rsidRDefault="00D170C3" w:rsidP="00D170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 важења цена: _____________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7C21EEDD" w14:textId="77777777" w:rsidR="00D170C3" w:rsidRPr="007D33FF" w:rsidRDefault="00D170C3" w:rsidP="00D170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BE4D5" w:themeFill="accent2" w:themeFillTint="33"/>
          </w:tcPr>
          <w:p w14:paraId="3CD5A07A" w14:textId="77777777" w:rsidR="00D170C3" w:rsidRPr="007D33FF" w:rsidRDefault="00D170C3" w:rsidP="00D170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FBE4D5" w:themeFill="accent2" w:themeFillTint="33"/>
          </w:tcPr>
          <w:p w14:paraId="6A7A3C76" w14:textId="77777777" w:rsidR="00D170C3" w:rsidRPr="007D33FF" w:rsidRDefault="00D170C3" w:rsidP="00D170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A5461" w14:textId="77777777" w:rsidR="00E15884" w:rsidRPr="007D33FF" w:rsidRDefault="00E15884" w:rsidP="00E1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14:paraId="09E9DDF7" w14:textId="77777777" w:rsidR="00E15884" w:rsidRPr="007D33FF" w:rsidRDefault="00E15884" w:rsidP="00E1588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14:paraId="6BF512C9" w14:textId="77777777" w:rsidR="00E15884" w:rsidRPr="007D33FF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D33FF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14:paraId="33DEA2DB" w14:textId="088A48E8" w:rsidR="00E15884" w:rsidRDefault="00D71978" w:rsidP="00E1588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</w:t>
      </w:r>
    </w:p>
    <w:p w14:paraId="5BE8AEE4" w14:textId="3C1BAB39" w:rsidR="00D71978" w:rsidRPr="00D71978" w:rsidRDefault="00D71978" w:rsidP="00E15884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___________________________</w:t>
      </w:r>
    </w:p>
    <w:p w14:paraId="7C9702AD" w14:textId="0A3B0C59" w:rsidR="00E15884" w:rsidRPr="007D33FF" w:rsidRDefault="00E15884" w:rsidP="003716E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555D45" w14:textId="63E7D69D" w:rsidR="00364243" w:rsidRPr="007D33FF" w:rsidRDefault="00364243" w:rsidP="003716E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9A9763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045307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9FA0D0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4CB217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DE2E5A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D45D9C3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1E78DBF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406393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E5F080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79A5CC6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2DD095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3B7B45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672E29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3779F5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F12C05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B53392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36BFEEC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7C6462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F3FF857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7BCA840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3CBA86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546C88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3484287" w14:textId="77777777" w:rsidR="005736D7" w:rsidRPr="007D33FF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CB74235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573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A520C0" w15:done="0"/>
  <w15:commentEx w15:paraId="021A5ABD" w15:done="0"/>
  <w15:commentEx w15:paraId="0F3563BF" w15:done="0"/>
  <w15:commentEx w15:paraId="12CE5972" w15:done="0"/>
  <w15:commentEx w15:paraId="1374C5E5" w15:done="0"/>
  <w15:commentEx w15:paraId="2B276B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777BB" w14:textId="77777777" w:rsidR="001430E1" w:rsidRDefault="001430E1" w:rsidP="008A6F6C">
      <w:pPr>
        <w:spacing w:after="0" w:line="240" w:lineRule="auto"/>
      </w:pPr>
      <w:r>
        <w:separator/>
      </w:r>
    </w:p>
  </w:endnote>
  <w:endnote w:type="continuationSeparator" w:id="0">
    <w:p w14:paraId="00748E2F" w14:textId="77777777" w:rsidR="001430E1" w:rsidRDefault="001430E1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A79C" w14:textId="77777777" w:rsidR="001430E1" w:rsidRDefault="001430E1" w:rsidP="008A6F6C">
      <w:pPr>
        <w:spacing w:after="0" w:line="240" w:lineRule="auto"/>
      </w:pPr>
      <w:r>
        <w:separator/>
      </w:r>
    </w:p>
  </w:footnote>
  <w:footnote w:type="continuationSeparator" w:id="0">
    <w:p w14:paraId="46DEA02E" w14:textId="77777777" w:rsidR="001430E1" w:rsidRDefault="001430E1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4696B"/>
    <w:multiLevelType w:val="hybridMultilevel"/>
    <w:tmpl w:val="EE304AA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269F"/>
    <w:multiLevelType w:val="hybridMultilevel"/>
    <w:tmpl w:val="9A64901A"/>
    <w:lvl w:ilvl="0" w:tplc="C798A4DA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F1F99"/>
    <w:multiLevelType w:val="hybridMultilevel"/>
    <w:tmpl w:val="81924BF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71C7"/>
    <w:multiLevelType w:val="hybridMultilevel"/>
    <w:tmpl w:val="AF7E213E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798A4DA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A3786"/>
    <w:multiLevelType w:val="hybridMultilevel"/>
    <w:tmpl w:val="87A42B6A"/>
    <w:lvl w:ilvl="0" w:tplc="8762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ија Кубурић">
    <w15:presenceInfo w15:providerId="None" w15:userId="Марија Кубури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AUAl6xDAywAAAA="/>
  </w:docVars>
  <w:rsids>
    <w:rsidRoot w:val="007A73B2"/>
    <w:rsid w:val="0000446F"/>
    <w:rsid w:val="00023DD5"/>
    <w:rsid w:val="000410D1"/>
    <w:rsid w:val="0009375D"/>
    <w:rsid w:val="000C3FDD"/>
    <w:rsid w:val="000D7E2A"/>
    <w:rsid w:val="000E1196"/>
    <w:rsid w:val="001134A7"/>
    <w:rsid w:val="001178F4"/>
    <w:rsid w:val="001331F8"/>
    <w:rsid w:val="00133761"/>
    <w:rsid w:val="001430E1"/>
    <w:rsid w:val="001632A5"/>
    <w:rsid w:val="001703EB"/>
    <w:rsid w:val="0018368E"/>
    <w:rsid w:val="001B70DB"/>
    <w:rsid w:val="001C0F29"/>
    <w:rsid w:val="001C4675"/>
    <w:rsid w:val="001D1F12"/>
    <w:rsid w:val="001F62ED"/>
    <w:rsid w:val="001F7FED"/>
    <w:rsid w:val="00205D42"/>
    <w:rsid w:val="002112BE"/>
    <w:rsid w:val="002114DB"/>
    <w:rsid w:val="0023182C"/>
    <w:rsid w:val="002408F2"/>
    <w:rsid w:val="0024474C"/>
    <w:rsid w:val="00247242"/>
    <w:rsid w:val="002551D0"/>
    <w:rsid w:val="00266262"/>
    <w:rsid w:val="00285224"/>
    <w:rsid w:val="002B20A2"/>
    <w:rsid w:val="002B261C"/>
    <w:rsid w:val="002C34D6"/>
    <w:rsid w:val="002F2CD4"/>
    <w:rsid w:val="002F33E9"/>
    <w:rsid w:val="002F5FA0"/>
    <w:rsid w:val="00300EE4"/>
    <w:rsid w:val="00302EC2"/>
    <w:rsid w:val="00305CE1"/>
    <w:rsid w:val="00314207"/>
    <w:rsid w:val="00320D05"/>
    <w:rsid w:val="00354E21"/>
    <w:rsid w:val="00361779"/>
    <w:rsid w:val="00363869"/>
    <w:rsid w:val="00364243"/>
    <w:rsid w:val="003716E7"/>
    <w:rsid w:val="003734C4"/>
    <w:rsid w:val="003756FA"/>
    <w:rsid w:val="00377BB9"/>
    <w:rsid w:val="00392223"/>
    <w:rsid w:val="00392B09"/>
    <w:rsid w:val="0039354B"/>
    <w:rsid w:val="003958FC"/>
    <w:rsid w:val="00395B7B"/>
    <w:rsid w:val="00395F89"/>
    <w:rsid w:val="003A16A7"/>
    <w:rsid w:val="003B6C07"/>
    <w:rsid w:val="003D156A"/>
    <w:rsid w:val="003F42B5"/>
    <w:rsid w:val="003F4EDA"/>
    <w:rsid w:val="00412941"/>
    <w:rsid w:val="00412C65"/>
    <w:rsid w:val="004377C0"/>
    <w:rsid w:val="00437A85"/>
    <w:rsid w:val="00452549"/>
    <w:rsid w:val="004551AE"/>
    <w:rsid w:val="004558C3"/>
    <w:rsid w:val="00485371"/>
    <w:rsid w:val="00486979"/>
    <w:rsid w:val="004B3604"/>
    <w:rsid w:val="004B5A70"/>
    <w:rsid w:val="004B75AB"/>
    <w:rsid w:val="004E58C0"/>
    <w:rsid w:val="00513019"/>
    <w:rsid w:val="005267EC"/>
    <w:rsid w:val="00541CBD"/>
    <w:rsid w:val="0055220F"/>
    <w:rsid w:val="005544E7"/>
    <w:rsid w:val="0056283D"/>
    <w:rsid w:val="0056740E"/>
    <w:rsid w:val="0057038C"/>
    <w:rsid w:val="005736D7"/>
    <w:rsid w:val="00575D4C"/>
    <w:rsid w:val="005902C6"/>
    <w:rsid w:val="005A1365"/>
    <w:rsid w:val="005D4CA4"/>
    <w:rsid w:val="005D4CC6"/>
    <w:rsid w:val="005D7D93"/>
    <w:rsid w:val="005F4071"/>
    <w:rsid w:val="005F7566"/>
    <w:rsid w:val="005F7990"/>
    <w:rsid w:val="00604BC5"/>
    <w:rsid w:val="0060772A"/>
    <w:rsid w:val="00610222"/>
    <w:rsid w:val="00625B8B"/>
    <w:rsid w:val="00655160"/>
    <w:rsid w:val="00667439"/>
    <w:rsid w:val="00675EE8"/>
    <w:rsid w:val="00687EB5"/>
    <w:rsid w:val="006A536C"/>
    <w:rsid w:val="006F147C"/>
    <w:rsid w:val="007061A5"/>
    <w:rsid w:val="0070730F"/>
    <w:rsid w:val="00725B12"/>
    <w:rsid w:val="007413B2"/>
    <w:rsid w:val="00746FA6"/>
    <w:rsid w:val="0075050A"/>
    <w:rsid w:val="007515B4"/>
    <w:rsid w:val="00752898"/>
    <w:rsid w:val="007567D2"/>
    <w:rsid w:val="00761407"/>
    <w:rsid w:val="00774066"/>
    <w:rsid w:val="00776242"/>
    <w:rsid w:val="007777FA"/>
    <w:rsid w:val="0078042A"/>
    <w:rsid w:val="00783021"/>
    <w:rsid w:val="0078387C"/>
    <w:rsid w:val="00785082"/>
    <w:rsid w:val="00786125"/>
    <w:rsid w:val="007A00AB"/>
    <w:rsid w:val="007A73B2"/>
    <w:rsid w:val="007B3D3D"/>
    <w:rsid w:val="007D33FF"/>
    <w:rsid w:val="007D5DBE"/>
    <w:rsid w:val="007E3DDF"/>
    <w:rsid w:val="007E4D50"/>
    <w:rsid w:val="007F2C93"/>
    <w:rsid w:val="00814B8C"/>
    <w:rsid w:val="00815779"/>
    <w:rsid w:val="00836C30"/>
    <w:rsid w:val="00844E4F"/>
    <w:rsid w:val="0086005E"/>
    <w:rsid w:val="00862072"/>
    <w:rsid w:val="008621C7"/>
    <w:rsid w:val="008638F3"/>
    <w:rsid w:val="008651DC"/>
    <w:rsid w:val="00872908"/>
    <w:rsid w:val="00877B78"/>
    <w:rsid w:val="008823C7"/>
    <w:rsid w:val="00885A2A"/>
    <w:rsid w:val="00890CD3"/>
    <w:rsid w:val="008931D9"/>
    <w:rsid w:val="008A13A9"/>
    <w:rsid w:val="008A6F6C"/>
    <w:rsid w:val="00903722"/>
    <w:rsid w:val="0090597B"/>
    <w:rsid w:val="00915846"/>
    <w:rsid w:val="00923060"/>
    <w:rsid w:val="00931866"/>
    <w:rsid w:val="009318D0"/>
    <w:rsid w:val="00946562"/>
    <w:rsid w:val="009541C6"/>
    <w:rsid w:val="00957991"/>
    <w:rsid w:val="0096628B"/>
    <w:rsid w:val="009723DC"/>
    <w:rsid w:val="00987936"/>
    <w:rsid w:val="00993BE3"/>
    <w:rsid w:val="0099795D"/>
    <w:rsid w:val="009A146A"/>
    <w:rsid w:val="009A224A"/>
    <w:rsid w:val="009A6952"/>
    <w:rsid w:val="009C3FE8"/>
    <w:rsid w:val="009D59B1"/>
    <w:rsid w:val="009D72F7"/>
    <w:rsid w:val="009F0301"/>
    <w:rsid w:val="009F0EF8"/>
    <w:rsid w:val="00A00729"/>
    <w:rsid w:val="00A20325"/>
    <w:rsid w:val="00A23CAD"/>
    <w:rsid w:val="00A35B3D"/>
    <w:rsid w:val="00A81DEC"/>
    <w:rsid w:val="00A87E17"/>
    <w:rsid w:val="00A90A3B"/>
    <w:rsid w:val="00AB09E7"/>
    <w:rsid w:val="00AC248C"/>
    <w:rsid w:val="00AC5F6D"/>
    <w:rsid w:val="00AF3786"/>
    <w:rsid w:val="00B018A2"/>
    <w:rsid w:val="00B2155A"/>
    <w:rsid w:val="00B4147D"/>
    <w:rsid w:val="00B41A15"/>
    <w:rsid w:val="00B44BBF"/>
    <w:rsid w:val="00B51F32"/>
    <w:rsid w:val="00B54C6F"/>
    <w:rsid w:val="00B66104"/>
    <w:rsid w:val="00B84A96"/>
    <w:rsid w:val="00B97152"/>
    <w:rsid w:val="00BA2DCE"/>
    <w:rsid w:val="00BA5401"/>
    <w:rsid w:val="00BB45E4"/>
    <w:rsid w:val="00BC4B13"/>
    <w:rsid w:val="00BC6760"/>
    <w:rsid w:val="00BC6CAC"/>
    <w:rsid w:val="00BC7C96"/>
    <w:rsid w:val="00BD6FB4"/>
    <w:rsid w:val="00BE446D"/>
    <w:rsid w:val="00C1008C"/>
    <w:rsid w:val="00C119E3"/>
    <w:rsid w:val="00C150EE"/>
    <w:rsid w:val="00C25A33"/>
    <w:rsid w:val="00C27EA6"/>
    <w:rsid w:val="00C4289A"/>
    <w:rsid w:val="00C677C2"/>
    <w:rsid w:val="00C87F2B"/>
    <w:rsid w:val="00C925D6"/>
    <w:rsid w:val="00C940BD"/>
    <w:rsid w:val="00C95281"/>
    <w:rsid w:val="00CB511E"/>
    <w:rsid w:val="00CC3BB3"/>
    <w:rsid w:val="00CE321C"/>
    <w:rsid w:val="00CF1607"/>
    <w:rsid w:val="00CF5D43"/>
    <w:rsid w:val="00D0233C"/>
    <w:rsid w:val="00D051E1"/>
    <w:rsid w:val="00D077D2"/>
    <w:rsid w:val="00D12924"/>
    <w:rsid w:val="00D170C3"/>
    <w:rsid w:val="00D221A2"/>
    <w:rsid w:val="00D2630E"/>
    <w:rsid w:val="00D54064"/>
    <w:rsid w:val="00D5562A"/>
    <w:rsid w:val="00D55EE3"/>
    <w:rsid w:val="00D71978"/>
    <w:rsid w:val="00D73271"/>
    <w:rsid w:val="00D7568D"/>
    <w:rsid w:val="00D951D6"/>
    <w:rsid w:val="00DA72DE"/>
    <w:rsid w:val="00DB2BA0"/>
    <w:rsid w:val="00DB4545"/>
    <w:rsid w:val="00DC5FDD"/>
    <w:rsid w:val="00DD24B1"/>
    <w:rsid w:val="00DD4293"/>
    <w:rsid w:val="00DE5902"/>
    <w:rsid w:val="00E017E3"/>
    <w:rsid w:val="00E038A9"/>
    <w:rsid w:val="00E113A5"/>
    <w:rsid w:val="00E12BE3"/>
    <w:rsid w:val="00E12E4B"/>
    <w:rsid w:val="00E15884"/>
    <w:rsid w:val="00E32822"/>
    <w:rsid w:val="00E33754"/>
    <w:rsid w:val="00E53565"/>
    <w:rsid w:val="00E54413"/>
    <w:rsid w:val="00E57B13"/>
    <w:rsid w:val="00E704B4"/>
    <w:rsid w:val="00E755DD"/>
    <w:rsid w:val="00E75C0A"/>
    <w:rsid w:val="00EB716D"/>
    <w:rsid w:val="00ED1A67"/>
    <w:rsid w:val="00ED20D1"/>
    <w:rsid w:val="00ED2C33"/>
    <w:rsid w:val="00ED57EA"/>
    <w:rsid w:val="00ED66E3"/>
    <w:rsid w:val="00ED72C9"/>
    <w:rsid w:val="00EE004F"/>
    <w:rsid w:val="00EE3F32"/>
    <w:rsid w:val="00EE7B8F"/>
    <w:rsid w:val="00EE7D2F"/>
    <w:rsid w:val="00EF1F2B"/>
    <w:rsid w:val="00EF5023"/>
    <w:rsid w:val="00F15FEC"/>
    <w:rsid w:val="00F26EF0"/>
    <w:rsid w:val="00F548B8"/>
    <w:rsid w:val="00F568DE"/>
    <w:rsid w:val="00F61503"/>
    <w:rsid w:val="00F65461"/>
    <w:rsid w:val="00F72CB1"/>
    <w:rsid w:val="00F82876"/>
    <w:rsid w:val="00F85C47"/>
    <w:rsid w:val="00F92E26"/>
    <w:rsid w:val="00FB142F"/>
    <w:rsid w:val="00FD355C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FontStyle11">
    <w:name w:val="Font Style11"/>
    <w:uiPriority w:val="99"/>
    <w:rsid w:val="0078042A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F5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E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character" w:customStyle="1" w:styleId="FontStyle11">
    <w:name w:val="Font Style11"/>
    <w:uiPriority w:val="99"/>
    <w:rsid w:val="0078042A"/>
    <w:rPr>
      <w:rFonts w:ascii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CF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F9CF7-6CE6-4501-8FEB-B1C849D6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g.radicevic</cp:lastModifiedBy>
  <cp:revision>6</cp:revision>
  <cp:lastPrinted>2021-07-20T12:20:00Z</cp:lastPrinted>
  <dcterms:created xsi:type="dcterms:W3CDTF">2021-07-20T12:35:00Z</dcterms:created>
  <dcterms:modified xsi:type="dcterms:W3CDTF">2021-07-21T11:05:00Z</dcterms:modified>
</cp:coreProperties>
</file>