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537D4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Opštinska uprava opštine Vrnjačka Banja</w:t>
      </w:r>
    </w:p>
    <w:p w:rsidR="001F55F6" w:rsidRPr="001F55F6" w:rsidRDefault="00537D4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100917981</w:t>
      </w:r>
    </w:p>
    <w:p w:rsidR="001F55F6" w:rsidRPr="001F55F6" w:rsidRDefault="00537D4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Kruševačka 17</w:t>
      </w:r>
    </w:p>
    <w:p w:rsidR="001F55F6" w:rsidRPr="001F55F6" w:rsidRDefault="00537D4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Vrnjačka Banja</w:t>
      </w:r>
    </w:p>
    <w:p w:rsidR="001F55F6" w:rsidRPr="001F55F6" w:rsidRDefault="00537D41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537D4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02.06.2021</w:t>
      </w:r>
    </w:p>
    <w:p w:rsidR="001F55F6" w:rsidRPr="001F55F6" w:rsidRDefault="00537D4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400-827/21</w:t>
      </w:r>
    </w:p>
    <w:p w:rsidR="001F55F6" w:rsidRPr="00A9707B" w:rsidRDefault="00537D41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537D41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RDefault="00537D4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Opštinska uprava opštine Vrnjačka Banja</w:t>
      </w:r>
    </w:p>
    <w:p w:rsidR="001F55F6" w:rsidRPr="001F55F6" w:rsidRDefault="00537D4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400-827/21</w:t>
      </w:r>
    </w:p>
    <w:p w:rsidR="001F55F6" w:rsidRPr="001F55F6" w:rsidRDefault="00537D4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Video nadzor na javnim površinama i javnim objektima u Vrnjačkoj Banji</w:t>
      </w:r>
    </w:p>
    <w:p w:rsidR="001F55F6" w:rsidRPr="001F55F6" w:rsidRDefault="00537D41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F02-0011858</w:t>
      </w:r>
    </w:p>
    <w:p w:rsidR="001F55F6" w:rsidRPr="001F55F6" w:rsidRDefault="00537D41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F50D5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F50D5" w:rsidRPr="005F01C2">
        <w:rPr>
          <w:rFonts w:asciiTheme="minorHAnsi" w:hAnsiTheme="minorHAnsi" w:cstheme="minorHAnsi"/>
          <w:sz w:val="20"/>
          <w:szCs w:val="20"/>
        </w:rPr>
      </w:r>
      <w:r w:rsidR="00EF50D5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F50D5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F50D5" w:rsidRPr="00AC11B5">
        <w:rPr>
          <w:rFonts w:asciiTheme="minorHAnsi" w:hAnsiTheme="minorHAnsi" w:cstheme="minorHAnsi"/>
          <w:sz w:val="20"/>
          <w:szCs w:val="20"/>
        </w:rPr>
      </w:r>
      <w:r w:rsidR="00EF50D5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F50D5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F50D5" w:rsidRPr="00AC11B5">
        <w:rPr>
          <w:rFonts w:asciiTheme="minorHAnsi" w:hAnsiTheme="minorHAnsi" w:cstheme="minorHAnsi"/>
          <w:sz w:val="20"/>
          <w:szCs w:val="20"/>
        </w:rPr>
      </w:r>
      <w:r w:rsidR="00EF50D5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537D4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Glavna CPV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32323500</w:t>
      </w:r>
    </w:p>
    <w:p w:rsidR="001F55F6" w:rsidRPr="001F55F6" w:rsidRDefault="00537D4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Video nadzor na javnim površinama i javnim objektima u Vrnjačkoj Banji</w:t>
      </w:r>
    </w:p>
    <w:p w:rsidR="001F55F6" w:rsidRPr="00B84A8C" w:rsidRDefault="00537D4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42.500.000,00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537D41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060FA8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537D41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MACCHINA SECURITY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102704261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VLADIMIRA POPOVIĆA, 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537D4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42.423.910,00</w:t>
      </w:r>
    </w:p>
    <w:p w:rsidR="001F55F6" w:rsidRPr="00B84A8C" w:rsidRDefault="00537D4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50.908.692,00</w:t>
      </w:r>
    </w:p>
    <w:p w:rsidR="001F55F6" w:rsidRPr="00B84A8C" w:rsidRDefault="00537D41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footerReference w:type="default" r:id="rId6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060FA8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060FA8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0FA8">
        <w:trPr>
          <w:trHeight w:val="40"/>
        </w:trPr>
        <w:tc>
          <w:tcPr>
            <w:tcW w:w="15397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60FA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060FA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Video nadzor na javnim površinama i javnim objektima u Vrnjačkoj Banji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400-827/21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400-827/21, 09.04.2021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42.500.000,00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060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60F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32323500-Sistem za video nadzor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opreme za video-nadzor na javnim površinama i javnim objektima u Vrnjačkoj Banji. Realizacija predmetne nabavke planirana Odlukom o budžetu za 2021. god. u delu kapitalnih invetvesticija čija realizacija obuhvata period 2021 - 2023.god.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060FA8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060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60F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F02-0011858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15.04.2021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17.05.2021 12:00:00</w:t>
                  </w:r>
                </w:p>
              </w:tc>
            </w:tr>
          </w:tbl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60FA8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060FA8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Suzana Crnoglavac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Marija Atanasković, dipl.pravnik, zamenik člana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Jelena Bogojević, dipl.ek. član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Ružica Mitrović, dipl.ek.zamenik člana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Nemanja Gmitrić, dipl.inž.inf., član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Dušan Josifović, dipl.inž.inf., zamenik člana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Ivan Joksimović, dipl.inž.saobraćaja, član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Milena Miladinović, stukovni inž.u saobraćaju, zamenik člana</w:t>
                  </w:r>
                </w:p>
              </w:tc>
            </w:tr>
          </w:tbl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60FA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060FA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060FA8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060FA8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Video nadzor na javnim površinama i javnim objektima u Vrnjačkoj Banji</w:t>
                              </w:r>
                            </w:p>
                          </w:tc>
                        </w:tr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0FA8" w:rsidRDefault="00060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60FA8">
        <w:trPr>
          <w:trHeight w:val="56"/>
        </w:trPr>
        <w:tc>
          <w:tcPr>
            <w:tcW w:w="15397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60FA8" w:rsidRDefault="00537D4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60FA8" w:rsidRDefault="00060FA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060FA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060FA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17.05.2021 12:10:00</w:t>
                  </w:r>
                </w:p>
              </w:tc>
            </w:tr>
            <w:tr w:rsidR="00060FA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17.05.2021 12:10:16</w:t>
                  </w:r>
                </w:p>
              </w:tc>
            </w:tr>
            <w:tr w:rsidR="00060FA8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060FA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60FA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060FA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MACCHINA SECURITY DOO BEOGRAD, VLADIMIRA POPOVIĆA, 6,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1705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17.5.2021. 08:55:21</w:t>
                              </w:r>
                            </w:p>
                          </w:tc>
                        </w:tr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060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17.5.2021. 07:30:00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Sredstvo obezbeđenje za ozbiljnost ponude, menica serijskog broja AD 1305387, sa meničnim ovlašćenjem od 14.05.2021.g. , kopija OP obrazca, kopija javnobeležničkog zapisa UOP-III:598-2020 od 24.02.2020.g., kopija kartona deponovanih potpisa, zahtev za registraciju menice.</w:t>
                              </w:r>
                            </w:p>
                          </w:tc>
                        </w:tr>
                      </w:tbl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60FA8" w:rsidRDefault="00060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60FA8">
        <w:trPr>
          <w:trHeight w:val="62"/>
        </w:trPr>
        <w:tc>
          <w:tcPr>
            <w:tcW w:w="15397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60FA8" w:rsidRDefault="00537D4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60FA8" w:rsidRDefault="00060FA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060FA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060FA8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060FA8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9"/>
                    <w:gridCol w:w="7054"/>
                  </w:tblGrid>
                  <w:tr w:rsidR="00060FA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6"/>
                          <w:gridCol w:w="1133"/>
                          <w:gridCol w:w="1133"/>
                          <w:gridCol w:w="1121"/>
                          <w:gridCol w:w="1125"/>
                          <w:gridCol w:w="1124"/>
                        </w:tblGrid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060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MACCHINA SECURITY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42423910.00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50908692.00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skaldu sa članom 3 modela ugovora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60FA8" w:rsidRDefault="00060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60FA8">
        <w:trPr>
          <w:trHeight w:val="50"/>
        </w:trPr>
        <w:tc>
          <w:tcPr>
            <w:tcW w:w="15392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60FA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060FA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060FA8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060FA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5"/>
                          <w:gridCol w:w="1133"/>
                          <w:gridCol w:w="1133"/>
                          <w:gridCol w:w="1121"/>
                          <w:gridCol w:w="1125"/>
                          <w:gridCol w:w="1124"/>
                        </w:tblGrid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060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MACCHINA SECURITY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42423910.00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50908692.00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skaldu sa članom 3 modela ugovora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60FA8" w:rsidRDefault="00060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60FA8">
        <w:trPr>
          <w:trHeight w:val="48"/>
        </w:trPr>
        <w:tc>
          <w:tcPr>
            <w:tcW w:w="15392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60FA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060FA8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FA8" w:rsidRDefault="00537D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060FA8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060FA8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4"/>
                          <w:gridCol w:w="2812"/>
                          <w:gridCol w:w="2145"/>
                          <w:gridCol w:w="2145"/>
                          <w:gridCol w:w="896"/>
                        </w:tblGrid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MACCHINA SECURITY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42.423.910,00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50.908.692,00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 fazi  stručne ocene ponuda, Komisija konstatuje da je ista podneta u svemu po uputstvu iz konkursne dokumentacije (uputstvo ponuđačima kako da sačine ponudu), takođe, ponuđač je putem Portala javnih nabavki dostavio skenirane dokaze u vezi sa uslovima definisanim kriterijumima za kvalitativni izbor privrednog subjekta a koji se odnose na uslove  konkursne dokumentacije  iz čl. 115 .stav 2. i 117.stav 1. ZJN, odnosno zahtvane  dokaze za uslove pod tačkom: 2.1. Ovlašćenje, dozvola ili članstvo, 3.1. Spisak isporučenih dobara, 3.2. Tehnička lica ili tela - kontrola kvaliteta, 3.3. Kontrola kvaliteta, 3.4. Uzorci, opisi ili fotografije i 4.1. Standardi osiguranja kvaliteta.</w:t>
                              </w:r>
                            </w:p>
                          </w:tc>
                        </w:tr>
                      </w:tbl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0FA8" w:rsidRDefault="00060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60FA8">
        <w:trPr>
          <w:trHeight w:val="14"/>
        </w:trPr>
        <w:tc>
          <w:tcPr>
            <w:tcW w:w="15392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60FA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060FA8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060FA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060FA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060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60FA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060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60FA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60FA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3"/>
                          <w:gridCol w:w="1897"/>
                        </w:tblGrid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MACCHINA SECURITY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42.423.910,00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60FA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60FA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060FA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0FA8" w:rsidRDefault="00537D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Komisija konstatuje da su na strani Naručioca, u skladu sa čl. 146. Zakona ispunjeni uslovi za donošenje odluke o dodeli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ugovora obzirom da je ponuda  Macchina security doo, Beograd, prihvatljiva,  te predlaže Naručiocu da ugovor o javnoj nabavci dobara: video nadzor na javnim površinama i javnim objektima u Vrnjačkoj Banji dodeli ponuđaču Macchina security doo, Beograd u iznosu ponuđene cene.</w:t>
                              </w:r>
                            </w:p>
                          </w:tc>
                        </w:tr>
                      </w:tbl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60FA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60FA8" w:rsidRDefault="00060F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60FA8" w:rsidRDefault="00060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60FA8">
        <w:trPr>
          <w:trHeight w:val="523"/>
        </w:trPr>
        <w:tc>
          <w:tcPr>
            <w:tcW w:w="15392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60FA8" w:rsidRDefault="00060F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60FA8" w:rsidRDefault="00060FA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060F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537D41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>Komisija konstatuje da su na strani Naručioca, u skladu sa čl. 146. Zakona ispunjeni uslovi za donošenje odluke o dodeli ugovora obzirom da je ponuda  Macchina security doo, Beograd, prihvatljiva,  te predlaže Naručiocu da ugovor o javnoj nabavci dobara: video nadzor na javnim površinama i javnim objektima u Vrnjačkoj Banji dodeli ponuđaču Macchina security doo, Beograd u iznosu ponuđene cene.</w:t>
      </w:r>
    </w:p>
    <w:p w:rsidR="001F55F6" w:rsidRPr="00F61EC9" w:rsidRDefault="00537D4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Default="00537D41" w:rsidP="008C5725">
      <w:pPr>
        <w:spacing w:before="120" w:after="120"/>
        <w:rPr>
          <w:rFonts w:ascii="Calibri" w:eastAsia="Calibri" w:hAnsi="Calibri" w:cs="Calibri"/>
          <w:sz w:val="20"/>
          <w:szCs w:val="20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p w:rsidR="006A700E" w:rsidRDefault="006A700E" w:rsidP="008C5725">
      <w:pPr>
        <w:spacing w:before="120" w:after="120"/>
        <w:rPr>
          <w:rFonts w:ascii="Calibri" w:eastAsia="Calibri" w:hAnsi="Calibri" w:cs="Calibri"/>
          <w:sz w:val="20"/>
          <w:szCs w:val="20"/>
        </w:rPr>
      </w:pPr>
    </w:p>
    <w:p w:rsidR="00A25947" w:rsidRDefault="00A25947" w:rsidP="00A25947">
      <w:pPr>
        <w:spacing w:before="120" w:after="120"/>
        <w:rPr>
          <w:rFonts w:ascii="Calibri" w:eastAsia="Calibri" w:hAnsi="Calibri" w:cs="Calibri"/>
          <w:sz w:val="20"/>
          <w:szCs w:val="20"/>
          <w:lang/>
        </w:rPr>
      </w:pPr>
    </w:p>
    <w:p w:rsidR="00A25947" w:rsidRDefault="00A25947" w:rsidP="00A25947">
      <w:pPr>
        <w:spacing w:before="120" w:after="120"/>
        <w:rPr>
          <w:rFonts w:ascii="Times New Roman" w:eastAsia="Calibri" w:hAnsi="Times New Roman" w:cs="Times New Roman"/>
          <w:sz w:val="24"/>
          <w:szCs w:val="24"/>
          <w:lang/>
        </w:rPr>
      </w:pPr>
      <w:r>
        <w:rPr>
          <w:rFonts w:ascii="Times New Roman" w:eastAsia="Calibri" w:hAnsi="Times New Roman" w:cs="Times New Roman"/>
          <w:sz w:val="24"/>
          <w:szCs w:val="24"/>
          <w:lang/>
        </w:rPr>
        <w:t>Обрадила                                                                                                      Начелник Општинске управе</w:t>
      </w:r>
    </w:p>
    <w:p w:rsidR="00A25947" w:rsidRDefault="00A25947" w:rsidP="00A25947">
      <w:pPr>
        <w:spacing w:before="120" w:after="120"/>
        <w:rPr>
          <w:rFonts w:ascii="Times New Roman" w:eastAsia="Calibri" w:hAnsi="Times New Roman" w:cs="Times New Roman"/>
          <w:sz w:val="24"/>
          <w:szCs w:val="24"/>
          <w:lang/>
        </w:rPr>
      </w:pPr>
      <w:r>
        <w:rPr>
          <w:rFonts w:ascii="Times New Roman" w:eastAsia="Calibri" w:hAnsi="Times New Roman" w:cs="Times New Roman"/>
          <w:sz w:val="24"/>
          <w:szCs w:val="24"/>
          <w:lang/>
        </w:rPr>
        <w:t>Ружица Митровић                                                                                              Славиша Пауновић</w:t>
      </w:r>
    </w:p>
    <w:p w:rsidR="00A25947" w:rsidRDefault="00A25947" w:rsidP="00A25947">
      <w:pPr>
        <w:spacing w:before="120" w:after="120"/>
        <w:rPr>
          <w:rFonts w:ascii="Times New Roman" w:eastAsia="Calibri" w:hAnsi="Times New Roman" w:cs="Times New Roman"/>
          <w:sz w:val="24"/>
          <w:szCs w:val="24"/>
          <w:lang/>
        </w:rPr>
      </w:pPr>
      <w:r>
        <w:rPr>
          <w:rFonts w:ascii="Times New Roman" w:eastAsia="Calibri" w:hAnsi="Times New Roman" w:cs="Times New Roman"/>
          <w:sz w:val="24"/>
          <w:szCs w:val="24"/>
          <w:lang/>
        </w:rPr>
        <w:t>_______________                                                                                                ________________</w:t>
      </w:r>
    </w:p>
    <w:p w:rsidR="006A700E" w:rsidRPr="00CE4D02" w:rsidRDefault="006A700E" w:rsidP="006A700E">
      <w:pPr>
        <w:rPr>
          <w:rFonts w:ascii="Arial" w:hAnsi="Arial"/>
          <w:sz w:val="24"/>
          <w:szCs w:val="24"/>
          <w:lang w:val="sr-Cyrl-CS"/>
        </w:rPr>
      </w:pPr>
    </w:p>
    <w:p w:rsidR="006A700E" w:rsidRPr="006A700E" w:rsidRDefault="006A700E" w:rsidP="008C5725">
      <w:pPr>
        <w:spacing w:before="120" w:after="120"/>
        <w:rPr>
          <w:rFonts w:ascii="Calibri" w:eastAsia="Calibri" w:hAnsi="Calibri" w:cs="Calibri"/>
          <w:sz w:val="20"/>
          <w:szCs w:val="20"/>
        </w:rPr>
      </w:pPr>
    </w:p>
    <w:sectPr w:rsidR="006A700E" w:rsidRPr="006A700E" w:rsidSect="000A66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DEE" w:rsidRDefault="00800DEE" w:rsidP="00060FA8">
      <w:pPr>
        <w:spacing w:before="0" w:after="0"/>
      </w:pPr>
      <w:r>
        <w:separator/>
      </w:r>
    </w:p>
  </w:endnote>
  <w:endnote w:type="continuationSeparator" w:id="1">
    <w:p w:rsidR="00800DEE" w:rsidRDefault="00800DEE" w:rsidP="00060FA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EF50D5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EF50D5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537D41">
      <w:rPr>
        <w:caps/>
        <w:sz w:val="12"/>
        <w:szCs w:val="12"/>
        <w:lang w:val="hr-HR"/>
      </w:rPr>
      <w:tab/>
    </w:r>
    <w:r w:rsidR="00537D41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537D41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A25947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A8" w:rsidRDefault="00060FA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A8" w:rsidRDefault="00060FA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A8" w:rsidRDefault="00060FA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A8" w:rsidRDefault="00060FA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A8" w:rsidRDefault="00060FA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DEE" w:rsidRDefault="00800DEE" w:rsidP="00060FA8">
      <w:pPr>
        <w:spacing w:before="0" w:after="0"/>
      </w:pPr>
      <w:r>
        <w:separator/>
      </w:r>
    </w:p>
  </w:footnote>
  <w:footnote w:type="continuationSeparator" w:id="1">
    <w:p w:rsidR="00800DEE" w:rsidRDefault="00800DEE" w:rsidP="00060FA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A8" w:rsidRDefault="00060FA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A8" w:rsidRDefault="00060FA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A8" w:rsidRDefault="00060FA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A8" w:rsidRDefault="00060FA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A8" w:rsidRDefault="00060FA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A8" w:rsidRDefault="00060FA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0FA8"/>
    <w:rsid w:val="00064642"/>
    <w:rsid w:val="00087A93"/>
    <w:rsid w:val="00092830"/>
    <w:rsid w:val="000A667E"/>
    <w:rsid w:val="000F6975"/>
    <w:rsid w:val="00165E99"/>
    <w:rsid w:val="00191039"/>
    <w:rsid w:val="00195EEB"/>
    <w:rsid w:val="001B4006"/>
    <w:rsid w:val="001F27FD"/>
    <w:rsid w:val="001F55F6"/>
    <w:rsid w:val="00271C7E"/>
    <w:rsid w:val="002A1737"/>
    <w:rsid w:val="002B375A"/>
    <w:rsid w:val="002B5412"/>
    <w:rsid w:val="002C5886"/>
    <w:rsid w:val="002E6AB7"/>
    <w:rsid w:val="002F6826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37D41"/>
    <w:rsid w:val="00544D4B"/>
    <w:rsid w:val="0059265A"/>
    <w:rsid w:val="005B6EAC"/>
    <w:rsid w:val="005F01C2"/>
    <w:rsid w:val="006335EC"/>
    <w:rsid w:val="00666AE4"/>
    <w:rsid w:val="006A4384"/>
    <w:rsid w:val="006A700E"/>
    <w:rsid w:val="006C28AA"/>
    <w:rsid w:val="006C6D30"/>
    <w:rsid w:val="00723884"/>
    <w:rsid w:val="007500EB"/>
    <w:rsid w:val="007B33EC"/>
    <w:rsid w:val="00800DEE"/>
    <w:rsid w:val="008745F6"/>
    <w:rsid w:val="008C5725"/>
    <w:rsid w:val="00910CBD"/>
    <w:rsid w:val="00934E20"/>
    <w:rsid w:val="00943D6F"/>
    <w:rsid w:val="009B0334"/>
    <w:rsid w:val="00A25947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0B49"/>
    <w:rsid w:val="00EA7586"/>
    <w:rsid w:val="00EF50D5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060FA8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R.Mitrovic</cp:lastModifiedBy>
  <cp:revision>6</cp:revision>
  <cp:lastPrinted>2021-06-02T07:00:00Z</cp:lastPrinted>
  <dcterms:created xsi:type="dcterms:W3CDTF">2021-06-02T06:53:00Z</dcterms:created>
  <dcterms:modified xsi:type="dcterms:W3CDTF">2021-06-02T07:50:00Z</dcterms:modified>
</cp:coreProperties>
</file>