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2A1055A6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21"/>
      <w:bookmarkEnd w:id="1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Vrnjačka Banja</w:t>
      </w:r>
    </w:p>
    <w:p w:rsidR="001F55F6" w:rsidRPr="001F55F6" w:rsidP="001F55F6" w14:paraId="12B24AF9" w14:textId="4FB2963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bookmarkStart w:id="2" w:name="23"/>
      <w:bookmarkEnd w:id="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100917981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3" w:name="24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Kruševačka 17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6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36210</w:t>
      </w:r>
      <w:r w:rsidRPr="001F55F6">
        <w:rPr>
          <w:rFonts w:cstheme="minorHAnsi"/>
          <w:b/>
          <w:sz w:val="20"/>
          <w:szCs w:val="20"/>
        </w:rPr>
        <w:t> </w:t>
      </w:r>
      <w:bookmarkStart w:id="5" w:name="25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Vrnjačka Banja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6" w:name="9"/>
      <w:bookmarkEnd w:id="6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02.03.2021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8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400-388/21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8" w:name="7"/>
      <w:bookmarkEnd w:id="8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9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9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0" w:name="22"/>
      <w:bookmarkEnd w:id="1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Vrnjačka Banja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19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400-371/21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18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Usluga čišćenja poslovnih prostorija u zgradi opštine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3" w:name="17"/>
      <w:bookmarkEnd w:id="13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2021/S F02-0003150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4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4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6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4C29F7"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7" w:name="20"/>
      <w:bookmarkEnd w:id="17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90910000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8" w:name="1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Usluga čišćenja poslovnih prostorija u zgradi opštine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19" w:name="2"/>
      <w:bookmarkEnd w:id="19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1.300.000,00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1" w:name="10"/>
      <w:bookmarkEnd w:id="2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2" w:name="11"/>
            <w:bookmarkEnd w:id="22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RADOICA VUČUROVIĆ PREDUZETNIK, AGENCIJA ZA PROFESIONALNO ČIŠĆENJE OBJEKATA MAKO  KRALJEVO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3" w:name="12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104561548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3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Jovana Deroka, 73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4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KRALJEVO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5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36000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6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8" w:name="4"/>
      <w:bookmarkEnd w:id="28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1.098.000,00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1.098.000,00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End w:id="0"/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59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OBRAZLOŽENJE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0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Usluga čišćenja poslovnih prostorija u zgradi opštine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400-371/21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i datum odluke o sprovođenju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400-388/21, 09.02.2021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1.300.000,00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90910000-Usluge čišćenja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Uluga čišćenja poslovnih prostorija u zgradi Opštine Vrnjačka Banja. Period na koji se zaključuje ugovor je do 12 meseci.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2021/S F02-0003150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12.02.2021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23.02.2021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10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Vladimir Radisavljević,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Marija Atanasković,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Ružica Mitrović,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Vladimir Stamenčić,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Lidija Stojanović,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Nemanja Gmitrić, zamenik člana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8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Usluga čišćenja poslovnih prostorija u zgradi opštine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6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92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23.02.2021 12:10:00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23.02.2021 12:10:16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41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73"/>
                    <w:gridCol w:w="2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Trag linije d.o.o., N.H. Milutina Lukovića, 6, 32300, Gornji Milanovac,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250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15.2.2021. 11:48:12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EKO ČISTO EKO UPRAVNIK, HAJDUK VELJKOVA 17, 11090, BEOGRAD,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16.2.2021. 18:06:58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IMPERIJAL PLUS DOO SOMBOR, VUJADINA SEKULIĆA, 47, 25000, Sombor,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22/2021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17.2.2021. 12:42:15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TAMARA ROSIĆ PR USLUGE ODRŽAVANJA OBJEKATA OBELIX PLUS UŽICE, NIKOLE PAŠIĆA, 48, 31000, Užice,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22/2021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18.2.2021. 14:35:26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TBV SYSTEM LOGISTIC DOO, CARA DUŠANA, 54, lokal 307, 18000, Niš,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5-2021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20.2.2021. 13:49:19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DRAGAN PEJČIĆ PR AGENCIJA ZA ČIŠĆENJE SIGURNOST - EKO TIM BEOGRAD, KURSULINA, 11, 11000, Beograd (Vračar),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22/2021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21.2.2021. 21:24:21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LANIVA DOO, VLADIMIRA GORTANA, 24, 11050, Beograd (Zvezdara),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137 od 17.02.2021.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22.2.2021. 14:40:30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RADOICA VUČUROVIĆ PREDUZETNIK, AGENCIJA ZA PROFESIONALNO ČIŠĆENJE OBJEKATA MAKO  KRALJEVO, Jovana Deroka, 73, 36000, KRALJEVO,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11/21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23.2.2021. 11:57:20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62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2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2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01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DRAGAN PEJČIĆ PR AGENCIJA ZA ČIŠĆENJE SIGURNOST - EKO TIM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1380000.00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1656000.00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dana prijema ispravnog računa - virmanski.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30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EKO ČISTO EKO UPRAVNIK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1140000.00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1368000.00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do 45 (četrdesetpet dana) od dana ispostavljanja fakture sa pratećom dokumentacijom u skladu sa čl.9.</w:t>
                                <w:br/>
                                <w:t>Modela ugovora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IMPERIJAL PLUS DOO SOMBOR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1855944.00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2227132.80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do 45 dana na račun ponuđača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LANIVA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1248000.00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1497600.00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do 45 dana od dana  prijema računa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RADOICA VUČUROVIĆ PREDUZETNIK, AGENCIJA ZA PROFESIONALNO ČIŠĆENJE OBJEKATA MAKO  KRALJEVO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1098000.00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1098000.00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 virman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TAMARA ROSIĆ PR USLUGE ODRŽAVANJA OBJEKATA OBELIX PLUS UŽICE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1680000.00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2016000.00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 na račun ponudjača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TBV SYSTEM LOGISTIC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1257600.00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1509120.00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izdavanja fakture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Trag linije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1400256.00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1680307.20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0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ispravki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401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DRAGAN PEJČIĆ PR AGENCIJA ZA ČIŠĆENJE SIGURNOST - EKO TIM BEOGRAD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1380000.00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1656000.00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dana prijema ispravnog računa - virmanski.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30 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EKO ČISTO EKO UPRAVNIK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1140000.00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1368000.00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do 45 (četrdesetpet dana) od dana ispostavljanja fakture sa pratećom dokumentacijom u skladu sa čl.9.</w:t>
                                <w:br/>
                                <w:t>Modela ugovora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IMPERIJAL PLUS DOO SOMBOR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1855944.00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2227132.80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do 45 dana na račun ponuđača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LANIVA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1248000.00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1497600.00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U roku do 45 dana od dana  prijema računa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RADOICA VUČUROVIĆ PREDUZETNIK, AGENCIJA ZA PROFESIONALNO ČIŠĆENJE OBJEKATA MAKO  KRALJEVO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1098000.00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1098000.00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 virman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TAMARA ROSIĆ PR USLUGE ODRŽAVANJA OBJEKATA OBELIX PLUS UŽICE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1680000.00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2016000.00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dana, na račun ponudjača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31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TBV SYSTEM LOGISTIC DOO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1257600.00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1509120.00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 dana od izdavanja fakture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100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Trag linije d.o.o.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1400256.00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1680307.20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Stručna ocena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7483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41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2834"/>
                          <w:gridCol w:w="2834"/>
                          <w:gridCol w:w="2154"/>
                          <w:gridCol w:w="2154"/>
                          <w:gridCol w:w="899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Trag linije d.o.o.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1.400.256,00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1.680.307,20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razloga odbijanja ili nerazmatranja: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ponuđača je neprihvatljiva jer prelazi iznos procenjene vrednosti predmeta javne nabavke.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408" w:type="dxa"/>
                              <w:gridSpan w:val="6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prelazi iznos procenjene vrednosti predmeta javne nabavke ili raspoloživih sredstava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IMPERIJAL PLUS DOO SOMBOR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1.855.944,00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2.227.132,80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razloga odbijanja ili nerazmatranja: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ponuđača je neprihvatljiva jer prelazi iznos procenjene vrednosti predmeta javne nabavke.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408" w:type="dxa"/>
                              <w:gridSpan w:val="6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prelazi iznos procenjene vrednosti predmeta javne nabavke ili raspoloživih sredstava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TAMARA ROSIĆ PR USLUGE ODRŽAVANJA OBJEKATA OBELIX PLUS UŽICE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1.680.000,00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2.016.000,00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razloga odbijanja ili nerazmatranja: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ponuđača je neprihvatljiva jer prelazi iznos procenjene vrednosti predmeta javne nabavke.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408" w:type="dxa"/>
                              <w:gridSpan w:val="6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prelazi iznos procenjene vrednosti predmeta javne nabavke ili raspoloživih sredstava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DRAGAN PEJČIĆ PR AGENCIJA ZA ČIŠĆENJE SIGURNOST - EKO TIM BEOGRAD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1.380.000,00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1.656.000,00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Obrazloženje razloga odbijanja ili nerazmatranja: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ponuđača je neprihvatljiva jer prelazi iznos procenjene vrednosti predmeta javne nabavke.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5408" w:type="dxa"/>
                              <w:gridSpan w:val="6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Razlog za odbijanje neprihvatljivih ponuda/prijava ili drugih osnova prema Zakonu zbog kojih se ponuda/prijava više ne razmatra: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08080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ponuda prelazi iznos procenjene vrednosti predmeta javne nabavke ili raspoloživih sredstava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LANIVA DOO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1.248.000,00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1.497.600,00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TBV SYSTEM LOGISTIC DOO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1.257.600,00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1.509.120,00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RADOICA VUČUROVIĆ PREDUZETNIK, AGENCIJA ZA PROFESIONALNO ČIŠĆENJE OBJEKATA MAKO  KRALJEVO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1.098.000,00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1.098.000,00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Napomena uz pregled ponude:</w:t>
                              </w:r>
                            </w:p>
                          </w:tc>
                          <w:tc>
                            <w:tcPr>
                              <w:tcW w:w="10875" w:type="dxa"/>
                              <w:gridSpan w:val="5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 skladu sa čl. 119 ZJN, ponuđaču koji je dostavio ekonomski najpovoljniju ponudu naručilac je preko Portala javnih nabavki dana 24.02.2021.godine, uputio zahtev da dostavi dokaze o ispunjenosti kriterijuma za kvalitativni izbor privrednog subjekta, u neoverenim kopijama, u roku od 5 (pet) radnih dana od dana slanja zahteva.</w:t>
                                <w:br/>
                                <w:t>U ostavljenom roku, ponuđač je dana 28.02.2021.godine preko Portala javnih nabavki dostavio zahtevane dokaze na osnovu kojih Komisija konstatuje da je ponuda ovog ponuđača najpovoljnija i predlaže Naručiocu da  donese Odluku o dodeli ugovora u korist ponuđača Agencije za profesionalno čišćenje objekata "Mako " iz Kraljeva.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EKO ČISTO EKO UPRAVNIK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1.140.000,00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1.368.000,00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36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5"/>
                          <w:gridCol w:w="1159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0"/>
                          <w:gridCol w:w="1614"/>
                          <w:gridCol w:w="7306"/>
                          <w:gridCol w:w="189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RADOICA VUČUROVIĆ PREDUZETNIK, AGENCIJA ZA PROFESIONALNO ČIŠĆENJE OBJEKATA MAKO  KRALJEVO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1.098.000,00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EKO ČISTO EKO UPRAVNIK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1.140.000,00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LANIVA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1.248.000,00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TBV SYSTEM LOGISTIC DOO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1.257.600,00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4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 je podneo ekonomski najpovoljniju ponudu.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23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7" w:h="11905" w:orient="landscape"/>
          <w:pgMar w:top="566" w:right="566" w:bottom="566" w:left="680" w:header="0" w:footer="0"/>
          <w:cols w:space="720"/>
        </w:sectPr>
      </w:pPr>
    </w:p>
    <w:p w:rsidR="001934FE" w:rsidRPr="00BD6B2B" w:rsidP="008C5725" w14:paraId="7AE6C0DA" w14:textId="6AFE12A6">
      <w:pPr>
        <w:spacing w:before="120" w:after="120"/>
        <w:jc w:val="center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bookmarkStart w:id="31" w:name="_Hlk32839505_0"/>
      <w:r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ZAVRŠNE NAPOMENE</w:t>
      </w:r>
    </w:p>
    <w:p w:rsidR="008C5725" w:rsidP="008C5725" w14:paraId="277BF68F" w14:textId="77777777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1F55F6" w:rsidRPr="00BD6B2B" w:rsidP="008C5725" w14:paraId="0C1941A0" w14:textId="55513570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r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Napomena</w:t>
      </w:r>
      <w:r w:rsidRPr="00BD6B2B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:</w:t>
      </w:r>
    </w:p>
    <w:p w:rsidR="00A9707B" w:rsidP="008C5725" w14:paraId="08E7E656" w14:textId="7CE6A5F4">
      <w:pPr>
        <w:rPr>
          <w:rFonts w:ascii="Calibri" w:eastAsia="Calibri" w:hAnsi="Calibri" w:cs="Calibri"/>
        </w:rPr>
      </w:pPr>
      <w:bookmarkStart w:id="32" w:name="1_0"/>
      <w:bookmarkEnd w:id="32"/>
      <w:r>
        <w:rPr>
          <w:rFonts w:ascii="Calibri" w:eastAsia="Calibri" w:hAnsi="Calibri" w:cs="Calibri"/>
        </w:rPr>
        <w:t>Ponuđač je podneo ekonomski najpovoljniju ponudu.</w:t>
      </w:r>
    </w:p>
    <w:p w:rsidR="001F55F6" w:rsidRPr="00F61EC9" w:rsidP="008C5725" w14:paraId="2AC8E0F5" w14:textId="14B53E2D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r w:rsidRPr="00F61EC9">
        <w:rPr>
          <w:rFonts w:eastAsia="Times New Roman" w:cstheme="minorHAnsi"/>
          <w:b/>
          <w:noProof/>
          <w:sz w:val="24"/>
          <w:szCs w:val="24"/>
          <w:lang w:val="sr-Latn-BA" w:eastAsia="lv-LV"/>
        </w:rPr>
        <w:t>Uputstvo o pravom sredstvu:</w:t>
      </w:r>
    </w:p>
    <w:p w:rsidR="001F55F6" w:rsidRPr="001F55F6" w:rsidP="008C5725" w14:paraId="57D8177E" w14:textId="3101E2A4">
      <w:pPr>
        <w:spacing w:before="120" w:after="120"/>
        <w:rPr>
          <w:rFonts w:ascii="Calibri" w:eastAsia="Calibri" w:hAnsi="Calibri" w:cs="Calibri"/>
          <w:sz w:val="20"/>
          <w:szCs w:val="20"/>
          <w:lang w:val="sr-Latn-BA"/>
        </w:rPr>
      </w:pPr>
      <w:bookmarkEnd w:id="31"/>
      <w:bookmarkStart w:id="33" w:name="2_0"/>
      <w:bookmarkEnd w:id="33"/>
      <w:r w:rsidRPr="001F55F6">
        <w:rPr>
          <w:rFonts w:ascii="Calibri" w:eastAsia="Calibri" w:hAnsi="Calibri" w:cs="Calibri"/>
          <w:sz w:val="20"/>
          <w:szCs w:val="20"/>
          <w:lang w:val="sr-Latn-BA"/>
        </w:rPr>
        <w:t>Protiv ove odluke, ponuđač može da podnese zahtev za zaštitu prava u roku od deset dana od dana objavljivanja na Portalu javnih nabavki u skladu sa odredbama Zakona o javnim nabavkama („Službeni glasnik“, broj 91/19)</w:t>
      </w:r>
    </w:p>
    <w:sectPr w:rsidSect="000A667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textId="5F3AA23E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934FE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335EC"/>
    <w:rsid w:val="00666AE4"/>
    <w:rsid w:val="006A4384"/>
    <w:rsid w:val="006C28AA"/>
    <w:rsid w:val="006C6D30"/>
    <w:rsid w:val="00723884"/>
    <w:rsid w:val="007500EB"/>
    <w:rsid w:val="007B33EC"/>
    <w:rsid w:val="008C5725"/>
    <w:rsid w:val="00910CBD"/>
    <w:rsid w:val="00934E20"/>
    <w:rsid w:val="00943D6F"/>
    <w:rsid w:val="00A338C8"/>
    <w:rsid w:val="00A9707B"/>
    <w:rsid w:val="00AA44B3"/>
    <w:rsid w:val="00AC11B5"/>
    <w:rsid w:val="00AE028A"/>
    <w:rsid w:val="00B07D76"/>
    <w:rsid w:val="00B12B6B"/>
    <w:rsid w:val="00B36DFD"/>
    <w:rsid w:val="00B84A8C"/>
    <w:rsid w:val="00BD6B2B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61EC9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12</cp:revision>
  <dcterms:created xsi:type="dcterms:W3CDTF">2020-02-17T13:03:00Z</dcterms:created>
  <dcterms:modified xsi:type="dcterms:W3CDTF">2021-02-17T11:08:00Z</dcterms:modified>
</cp:coreProperties>
</file>