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CC5" w:rsidRPr="00CA5A74" w:rsidRDefault="00E60F99" w:rsidP="00E60F99">
      <w:pPr>
        <w:widowControl w:val="0"/>
        <w:autoSpaceDE w:val="0"/>
        <w:autoSpaceDN w:val="0"/>
        <w:adjustRightInd w:val="0"/>
        <w:jc w:val="center"/>
      </w:pPr>
      <w:r w:rsidRPr="00CA5A74">
        <w:rPr>
          <w:b/>
          <w:bCs/>
          <w:i/>
          <w:iCs/>
        </w:rPr>
        <w:t>ОПИС И СПЕЦИФИКАЦИЈА</w:t>
      </w:r>
      <w:r w:rsidR="00874A9E">
        <w:rPr>
          <w:b/>
          <w:bCs/>
          <w:i/>
          <w:iCs/>
        </w:rPr>
        <w:t xml:space="preserve"> </w:t>
      </w:r>
      <w:r w:rsidRPr="00CA5A74">
        <w:rPr>
          <w:b/>
          <w:bCs/>
          <w:i/>
          <w:iCs/>
        </w:rPr>
        <w:t>ЈАВНЕ НАБАВКЕ</w:t>
      </w:r>
    </w:p>
    <w:p w:rsidR="00B96CC5" w:rsidRPr="00CA5A74" w:rsidRDefault="00B96CC5" w:rsidP="00B96CC5">
      <w:pPr>
        <w:pStyle w:val="Default"/>
        <w:spacing w:line="276" w:lineRule="auto"/>
        <w:jc w:val="both"/>
        <w:rPr>
          <w:rFonts w:ascii="Times New Roman" w:hAnsi="Times New Roman" w:cs="Times New Roman"/>
          <w:color w:val="auto"/>
        </w:rPr>
      </w:pPr>
    </w:p>
    <w:p w:rsidR="00F1271F" w:rsidRPr="00D15089" w:rsidRDefault="00F1271F" w:rsidP="00F1271F">
      <w:pPr>
        <w:outlineLvl w:val="0"/>
        <w:rPr>
          <w:b/>
          <w:sz w:val="28"/>
          <w:szCs w:val="28"/>
          <w:lang w:val="sr-Cyrl-CS"/>
        </w:rPr>
      </w:pPr>
      <w:proofErr w:type="spellStart"/>
      <w:r w:rsidRPr="00D15089">
        <w:rPr>
          <w:b/>
          <w:sz w:val="28"/>
          <w:szCs w:val="28"/>
        </w:rPr>
        <w:t>Предмет</w:t>
      </w:r>
      <w:proofErr w:type="spellEnd"/>
      <w:r w:rsidRPr="00D15089">
        <w:rPr>
          <w:b/>
          <w:sz w:val="28"/>
          <w:szCs w:val="28"/>
        </w:rPr>
        <w:t xml:space="preserve"> </w:t>
      </w:r>
      <w:proofErr w:type="spellStart"/>
      <w:r w:rsidRPr="00D15089">
        <w:rPr>
          <w:b/>
          <w:sz w:val="28"/>
          <w:szCs w:val="28"/>
        </w:rPr>
        <w:t>јавне</w:t>
      </w:r>
      <w:proofErr w:type="spellEnd"/>
      <w:r w:rsidRPr="00D15089">
        <w:rPr>
          <w:b/>
          <w:sz w:val="28"/>
          <w:szCs w:val="28"/>
        </w:rPr>
        <w:t xml:space="preserve"> </w:t>
      </w:r>
      <w:proofErr w:type="spellStart"/>
      <w:r w:rsidRPr="00D15089">
        <w:rPr>
          <w:b/>
          <w:sz w:val="28"/>
          <w:szCs w:val="28"/>
        </w:rPr>
        <w:t>набавке</w:t>
      </w:r>
      <w:proofErr w:type="spellEnd"/>
      <w:r w:rsidRPr="00D15089">
        <w:rPr>
          <w:b/>
          <w:sz w:val="28"/>
          <w:szCs w:val="28"/>
        </w:rPr>
        <w:t xml:space="preserve"> </w:t>
      </w:r>
      <w:proofErr w:type="spellStart"/>
      <w:r w:rsidRPr="00D15089">
        <w:rPr>
          <w:b/>
          <w:sz w:val="28"/>
          <w:szCs w:val="28"/>
        </w:rPr>
        <w:t>су</w:t>
      </w:r>
      <w:proofErr w:type="spellEnd"/>
      <w:r w:rsidRPr="00D15089">
        <w:rPr>
          <w:b/>
          <w:sz w:val="28"/>
          <w:szCs w:val="28"/>
        </w:rPr>
        <w:t xml:space="preserve"> </w:t>
      </w:r>
      <w:proofErr w:type="spellStart"/>
      <w:proofErr w:type="gramStart"/>
      <w:r w:rsidRPr="00D15089">
        <w:rPr>
          <w:b/>
          <w:sz w:val="28"/>
          <w:szCs w:val="28"/>
        </w:rPr>
        <w:t>телекомуникационе</w:t>
      </w:r>
      <w:proofErr w:type="spellEnd"/>
      <w:r w:rsidRPr="00D15089">
        <w:rPr>
          <w:b/>
          <w:sz w:val="28"/>
          <w:szCs w:val="28"/>
        </w:rPr>
        <w:t xml:space="preserve">  </w:t>
      </w:r>
      <w:proofErr w:type="spellStart"/>
      <w:r w:rsidRPr="00D15089">
        <w:rPr>
          <w:b/>
          <w:sz w:val="28"/>
          <w:szCs w:val="28"/>
        </w:rPr>
        <w:t>услуге</w:t>
      </w:r>
      <w:proofErr w:type="spellEnd"/>
      <w:proofErr w:type="gramEnd"/>
      <w:r w:rsidRPr="00D15089">
        <w:rPr>
          <w:b/>
          <w:sz w:val="28"/>
          <w:szCs w:val="28"/>
        </w:rPr>
        <w:t xml:space="preserve"> </w:t>
      </w:r>
      <w:r w:rsidRPr="00D15089">
        <w:rPr>
          <w:b/>
          <w:sz w:val="28"/>
          <w:szCs w:val="28"/>
          <w:lang/>
        </w:rPr>
        <w:t>фиксне телефоније</w:t>
      </w:r>
    </w:p>
    <w:p w:rsidR="00F1271F" w:rsidRDefault="00F1271F" w:rsidP="00F1271F"/>
    <w:p w:rsidR="00F1271F" w:rsidRPr="005654AA" w:rsidRDefault="00F1271F" w:rsidP="00F1271F">
      <w:pPr>
        <w:overflowPunct w:val="0"/>
        <w:ind w:firstLine="708"/>
        <w:jc w:val="both"/>
        <w:rPr>
          <w:lang w:val="sr-Cyrl-CS"/>
        </w:rPr>
      </w:pPr>
      <w:r>
        <w:rPr>
          <w:lang/>
        </w:rPr>
        <w:t xml:space="preserve">Овом набавком се обухвата услуга фиксне телефоније на централној и удаљеним локацијама, </w:t>
      </w:r>
      <w:r>
        <w:rPr>
          <w:lang/>
        </w:rPr>
        <w:t xml:space="preserve">поседујемо телефонске прикључке на </w:t>
      </w:r>
      <w:r>
        <w:rPr>
          <w:lang/>
        </w:rPr>
        <w:t xml:space="preserve"> укупно </w:t>
      </w:r>
      <w:r w:rsidRPr="00EE6941">
        <w:rPr>
          <w:color w:val="000000"/>
          <w:lang/>
        </w:rPr>
        <w:t>4</w:t>
      </w:r>
      <w:r w:rsidRPr="000F3246">
        <w:rPr>
          <w:color w:val="FF0000"/>
          <w:lang/>
        </w:rPr>
        <w:t xml:space="preserve"> </w:t>
      </w:r>
      <w:r>
        <w:rPr>
          <w:lang/>
        </w:rPr>
        <w:t>локације са могућношћу проширења</w:t>
      </w:r>
      <w:r>
        <w:rPr>
          <w:lang/>
        </w:rPr>
        <w:t xml:space="preserve"> или смањења у току уговора</w:t>
      </w:r>
      <w:r>
        <w:rPr>
          <w:lang/>
        </w:rPr>
        <w:t xml:space="preserve">. </w:t>
      </w:r>
      <w:r>
        <w:rPr>
          <w:lang/>
        </w:rPr>
        <w:t>На</w:t>
      </w:r>
      <w:r>
        <w:rPr>
          <w:lang/>
        </w:rPr>
        <w:t xml:space="preserve"> централној локацији </w:t>
      </w:r>
      <w:r>
        <w:rPr>
          <w:lang/>
        </w:rPr>
        <w:t xml:space="preserve">користи се 72 </w:t>
      </w:r>
      <w:r w:rsidRPr="005E4BE3">
        <w:rPr>
          <w:i/>
          <w:lang/>
        </w:rPr>
        <w:t>IP Centrex</w:t>
      </w:r>
      <w:r>
        <w:rPr>
          <w:lang/>
        </w:rPr>
        <w:t xml:space="preserve"> </w:t>
      </w:r>
      <w:r>
        <w:rPr>
          <w:lang/>
        </w:rPr>
        <w:t xml:space="preserve"> прикључка са </w:t>
      </w:r>
      <w:r>
        <w:rPr>
          <w:lang/>
        </w:rPr>
        <w:t xml:space="preserve">јавном нумерацијом из опсега 036/601200 до 601299 и  5 комада </w:t>
      </w:r>
      <w:r>
        <w:rPr>
          <w:lang/>
        </w:rPr>
        <w:t>аналогних телефонских  линија</w:t>
      </w:r>
      <w:r>
        <w:rPr>
          <w:lang/>
        </w:rPr>
        <w:t xml:space="preserve">, а на 3 удаљене локације по један </w:t>
      </w:r>
      <w:r w:rsidRPr="005E4BE3">
        <w:rPr>
          <w:i/>
          <w:lang/>
        </w:rPr>
        <w:t>IP Centrex</w:t>
      </w:r>
      <w:r>
        <w:rPr>
          <w:lang/>
        </w:rPr>
        <w:t xml:space="preserve"> </w:t>
      </w:r>
      <w:r>
        <w:rPr>
          <w:lang/>
        </w:rPr>
        <w:t xml:space="preserve"> </w:t>
      </w:r>
      <w:r>
        <w:rPr>
          <w:lang/>
        </w:rPr>
        <w:t xml:space="preserve"> прикључак</w:t>
      </w:r>
      <w:r>
        <w:rPr>
          <w:lang/>
        </w:rPr>
        <w:t xml:space="preserve">. Овом набавком Наручилац жели да добије услугу фиксне телефоније на централној и на удаљеним локацијама без набавке телефонске централе, уз активирање виртуелне телефонске централе, а све по принципу ”кључ у руке”. За удаљене локације од Понуђача се захтева да обезбеди интеграцију са централном локацијом, као и међусобну интеграцију удаљених локација, које су предмет јавне набавке. Под „интеграцијом“ се подразумева да се обезбеди да све локације, односно сви телефонски прикључци групе Наручиоца, добију функционалност међусобних бесплатних разговора и скраћеног бирања. У случају промене нумерације, неопходно је обезбедити говорну поруку која ће давати информацију о промени броја. На </w:t>
      </w:r>
      <w:r>
        <w:rPr>
          <w:lang/>
        </w:rPr>
        <w:t>свим локацијама је пожељно задржавање постојеће нумерације телефонских прикључака дефинисаних у табели локација</w:t>
      </w:r>
      <w:r>
        <w:rPr>
          <w:lang w:val="sr-Cyrl-CS"/>
        </w:rPr>
        <w:t>.</w:t>
      </w:r>
      <w:r>
        <w:rPr>
          <w:lang/>
        </w:rPr>
        <w:t xml:space="preserve"> </w:t>
      </w:r>
      <w:proofErr w:type="gramStart"/>
      <w:r>
        <w:rPr>
          <w:sz w:val="23"/>
          <w:szCs w:val="23"/>
        </w:rPr>
        <w:t xml:space="preserve">У </w:t>
      </w:r>
      <w:proofErr w:type="spellStart"/>
      <w:r>
        <w:rPr>
          <w:sz w:val="23"/>
          <w:szCs w:val="23"/>
        </w:rPr>
        <w:t>случају</w:t>
      </w:r>
      <w:proofErr w:type="spellEnd"/>
      <w:r>
        <w:rPr>
          <w:sz w:val="23"/>
          <w:szCs w:val="23"/>
        </w:rPr>
        <w:t xml:space="preserve"> </w:t>
      </w:r>
      <w:proofErr w:type="spellStart"/>
      <w:r>
        <w:rPr>
          <w:sz w:val="23"/>
          <w:szCs w:val="23"/>
        </w:rPr>
        <w:t>промене</w:t>
      </w:r>
      <w:proofErr w:type="spellEnd"/>
      <w:r>
        <w:rPr>
          <w:sz w:val="23"/>
          <w:szCs w:val="23"/>
        </w:rPr>
        <w:t xml:space="preserve"> </w:t>
      </w:r>
      <w:proofErr w:type="spellStart"/>
      <w:r>
        <w:rPr>
          <w:sz w:val="23"/>
          <w:szCs w:val="23"/>
        </w:rPr>
        <w:t>нумерације</w:t>
      </w:r>
      <w:proofErr w:type="spellEnd"/>
      <w:r>
        <w:rPr>
          <w:rFonts w:ascii="Times" w:hAnsi="Times" w:cs="Times"/>
          <w:sz w:val="23"/>
          <w:szCs w:val="23"/>
        </w:rPr>
        <w:t>,</w:t>
      </w:r>
      <w:r>
        <w:rPr>
          <w:sz w:val="23"/>
          <w:szCs w:val="23"/>
        </w:rPr>
        <w:t xml:space="preserve"> </w:t>
      </w:r>
      <w:proofErr w:type="spellStart"/>
      <w:r>
        <w:rPr>
          <w:sz w:val="23"/>
          <w:szCs w:val="23"/>
        </w:rPr>
        <w:t>неопходно</w:t>
      </w:r>
      <w:proofErr w:type="spellEnd"/>
      <w:r>
        <w:rPr>
          <w:sz w:val="23"/>
          <w:szCs w:val="23"/>
        </w:rPr>
        <w:t xml:space="preserve"> </w:t>
      </w:r>
      <w:proofErr w:type="spellStart"/>
      <w:r>
        <w:rPr>
          <w:sz w:val="23"/>
          <w:szCs w:val="23"/>
        </w:rPr>
        <w:t>је</w:t>
      </w:r>
      <w:proofErr w:type="spellEnd"/>
      <w:r>
        <w:rPr>
          <w:sz w:val="23"/>
          <w:szCs w:val="23"/>
        </w:rPr>
        <w:t xml:space="preserve"> </w:t>
      </w:r>
      <w:proofErr w:type="spellStart"/>
      <w:r>
        <w:rPr>
          <w:sz w:val="23"/>
          <w:szCs w:val="23"/>
        </w:rPr>
        <w:t>обезбедити</w:t>
      </w:r>
      <w:proofErr w:type="spellEnd"/>
      <w:r>
        <w:rPr>
          <w:sz w:val="23"/>
          <w:szCs w:val="23"/>
        </w:rPr>
        <w:t xml:space="preserve"> </w:t>
      </w:r>
      <w:proofErr w:type="spellStart"/>
      <w:r>
        <w:rPr>
          <w:sz w:val="23"/>
          <w:szCs w:val="23"/>
        </w:rPr>
        <w:t>говорну</w:t>
      </w:r>
      <w:proofErr w:type="spellEnd"/>
      <w:r>
        <w:rPr>
          <w:sz w:val="23"/>
          <w:szCs w:val="23"/>
        </w:rPr>
        <w:t xml:space="preserve"> </w:t>
      </w:r>
      <w:proofErr w:type="spellStart"/>
      <w:r>
        <w:rPr>
          <w:sz w:val="23"/>
          <w:szCs w:val="23"/>
        </w:rPr>
        <w:t>поруку</w:t>
      </w:r>
      <w:proofErr w:type="spellEnd"/>
      <w:r>
        <w:rPr>
          <w:sz w:val="23"/>
          <w:szCs w:val="23"/>
        </w:rPr>
        <w:t xml:space="preserve"> </w:t>
      </w:r>
      <w:proofErr w:type="spellStart"/>
      <w:r>
        <w:rPr>
          <w:sz w:val="23"/>
          <w:szCs w:val="23"/>
        </w:rPr>
        <w:t>која</w:t>
      </w:r>
      <w:proofErr w:type="spellEnd"/>
      <w:r>
        <w:rPr>
          <w:sz w:val="23"/>
          <w:szCs w:val="23"/>
        </w:rPr>
        <w:t xml:space="preserve"> </w:t>
      </w:r>
      <w:proofErr w:type="spellStart"/>
      <w:r>
        <w:rPr>
          <w:sz w:val="23"/>
          <w:szCs w:val="23"/>
        </w:rPr>
        <w:t>ће</w:t>
      </w:r>
      <w:proofErr w:type="spellEnd"/>
      <w:r>
        <w:rPr>
          <w:sz w:val="23"/>
          <w:szCs w:val="23"/>
        </w:rPr>
        <w:t xml:space="preserve"> </w:t>
      </w:r>
      <w:proofErr w:type="spellStart"/>
      <w:r>
        <w:rPr>
          <w:sz w:val="23"/>
          <w:szCs w:val="23"/>
        </w:rPr>
        <w:t>давати</w:t>
      </w:r>
      <w:proofErr w:type="spellEnd"/>
      <w:r>
        <w:rPr>
          <w:sz w:val="23"/>
          <w:szCs w:val="23"/>
        </w:rPr>
        <w:t xml:space="preserve"> </w:t>
      </w:r>
      <w:proofErr w:type="spellStart"/>
      <w:r>
        <w:rPr>
          <w:sz w:val="23"/>
          <w:szCs w:val="23"/>
        </w:rPr>
        <w:t>информацију</w:t>
      </w:r>
      <w:proofErr w:type="spellEnd"/>
      <w:r>
        <w:rPr>
          <w:sz w:val="23"/>
          <w:szCs w:val="23"/>
        </w:rPr>
        <w:t xml:space="preserve"> о </w:t>
      </w:r>
      <w:proofErr w:type="spellStart"/>
      <w:r>
        <w:rPr>
          <w:sz w:val="23"/>
          <w:szCs w:val="23"/>
        </w:rPr>
        <w:t>промени</w:t>
      </w:r>
      <w:proofErr w:type="spellEnd"/>
      <w:r>
        <w:rPr>
          <w:sz w:val="23"/>
          <w:szCs w:val="23"/>
        </w:rPr>
        <w:t xml:space="preserve"> </w:t>
      </w:r>
      <w:proofErr w:type="spellStart"/>
      <w:r>
        <w:rPr>
          <w:sz w:val="23"/>
          <w:szCs w:val="23"/>
        </w:rPr>
        <w:t>броја</w:t>
      </w:r>
      <w:proofErr w:type="spellEnd"/>
      <w:r>
        <w:rPr>
          <w:rFonts w:ascii="Times" w:hAnsi="Times" w:cs="Times"/>
          <w:sz w:val="23"/>
          <w:szCs w:val="23"/>
        </w:rPr>
        <w:t>.</w:t>
      </w:r>
      <w:proofErr w:type="gramEnd"/>
      <w:r w:rsidRPr="0063360D">
        <w:rPr>
          <w:lang/>
        </w:rPr>
        <w:t xml:space="preserve"> </w:t>
      </w:r>
      <w:r>
        <w:rPr>
          <w:lang/>
        </w:rPr>
        <w:t>Период уговарања је 24</w:t>
      </w:r>
      <w:r>
        <w:rPr>
          <w:b/>
          <w:lang/>
        </w:rPr>
        <w:t xml:space="preserve"> </w:t>
      </w:r>
      <w:r w:rsidRPr="00D15089">
        <w:rPr>
          <w:lang/>
        </w:rPr>
        <w:t>месецa</w:t>
      </w:r>
      <w:r>
        <w:rPr>
          <w:lang/>
        </w:rPr>
        <w:t>.</w:t>
      </w:r>
    </w:p>
    <w:p w:rsidR="00F1271F" w:rsidRDefault="00F1271F" w:rsidP="00F1271F">
      <w:pPr>
        <w:overflowPunct w:val="0"/>
        <w:rPr>
          <w:lang/>
        </w:rPr>
      </w:pPr>
    </w:p>
    <w:p w:rsidR="00F1271F" w:rsidRDefault="00F1271F" w:rsidP="00F1271F">
      <w:pPr>
        <w:overflowPunct w:val="0"/>
        <w:jc w:val="both"/>
        <w:outlineLvl w:val="0"/>
        <w:rPr>
          <w:lang/>
        </w:rPr>
      </w:pPr>
      <w:r>
        <w:rPr>
          <w:lang/>
        </w:rPr>
        <w:t>ОД ПОНУЂАЧА СЕ ЗАХТЕВА ДА ОБЕЗБЕДИ:</w:t>
      </w:r>
    </w:p>
    <w:p w:rsidR="00F1271F" w:rsidRDefault="00F1271F" w:rsidP="00F1271F">
      <w:pPr>
        <w:overflowPunct w:val="0"/>
        <w:jc w:val="both"/>
        <w:rPr>
          <w:lang w:val="sr-Cyrl-CS"/>
        </w:rPr>
      </w:pPr>
    </w:p>
    <w:p w:rsidR="00F1271F" w:rsidRDefault="00F1271F" w:rsidP="00F1271F">
      <w:pPr>
        <w:numPr>
          <w:ilvl w:val="0"/>
          <w:numId w:val="10"/>
        </w:numPr>
        <w:suppressAutoHyphens/>
        <w:overflowPunct w:val="0"/>
        <w:spacing w:line="100" w:lineRule="atLeast"/>
        <w:jc w:val="both"/>
        <w:rPr>
          <w:lang/>
        </w:rPr>
      </w:pPr>
      <w:r>
        <w:rPr>
          <w:lang/>
        </w:rPr>
        <w:t xml:space="preserve">Бесплатан саобраћај ка свим осталим умреженим телефонским прикључцима </w:t>
      </w:r>
      <w:r>
        <w:rPr>
          <w:lang w:val="sr-Cyrl-CS"/>
        </w:rPr>
        <w:t>Н</w:t>
      </w:r>
      <w:r>
        <w:rPr>
          <w:lang/>
        </w:rPr>
        <w:t>аручиоца</w:t>
      </w:r>
      <w:r>
        <w:rPr>
          <w:lang w:val="sr-Cyrl-CS"/>
        </w:rPr>
        <w:t>.</w:t>
      </w:r>
    </w:p>
    <w:p w:rsidR="00F1271F" w:rsidRDefault="00F1271F" w:rsidP="00F1271F">
      <w:pPr>
        <w:numPr>
          <w:ilvl w:val="0"/>
          <w:numId w:val="10"/>
        </w:numPr>
        <w:suppressAutoHyphens/>
        <w:overflowPunct w:val="0"/>
        <w:spacing w:line="100" w:lineRule="atLeast"/>
        <w:jc w:val="both"/>
        <w:rPr>
          <w:lang/>
        </w:rPr>
      </w:pPr>
      <w:r>
        <w:rPr>
          <w:lang/>
        </w:rPr>
        <w:t>Да се сваком телефонском прикључку обезбеди могућност коришћења следећих услуга:</w:t>
      </w:r>
    </w:p>
    <w:p w:rsidR="00F1271F" w:rsidRDefault="00F1271F" w:rsidP="00F1271F">
      <w:pPr>
        <w:numPr>
          <w:ilvl w:val="2"/>
          <w:numId w:val="10"/>
        </w:numPr>
        <w:suppressAutoHyphens/>
        <w:overflowPunct w:val="0"/>
        <w:spacing w:line="100" w:lineRule="atLeast"/>
        <w:jc w:val="both"/>
        <w:rPr>
          <w:lang/>
        </w:rPr>
      </w:pPr>
      <w:r>
        <w:rPr>
          <w:lang/>
        </w:rPr>
        <w:t xml:space="preserve">Скраћено бирање у оквиру групе </w:t>
      </w:r>
      <w:proofErr w:type="spellStart"/>
      <w:r>
        <w:rPr>
          <w:lang/>
        </w:rPr>
        <w:t>групе</w:t>
      </w:r>
      <w:proofErr w:type="spellEnd"/>
      <w:r>
        <w:rPr>
          <w:lang/>
        </w:rPr>
        <w:t xml:space="preserve"> Наручиоца</w:t>
      </w:r>
    </w:p>
    <w:p w:rsidR="00F1271F" w:rsidRDefault="00F1271F" w:rsidP="00F1271F">
      <w:pPr>
        <w:numPr>
          <w:ilvl w:val="2"/>
          <w:numId w:val="10"/>
        </w:numPr>
        <w:suppressAutoHyphens/>
        <w:overflowPunct w:val="0"/>
        <w:spacing w:line="100" w:lineRule="atLeast"/>
        <w:jc w:val="both"/>
        <w:rPr>
          <w:lang/>
        </w:rPr>
      </w:pPr>
      <w:r>
        <w:rPr>
          <w:lang/>
        </w:rPr>
        <w:t>Преусмеравање позива – безусловно</w:t>
      </w:r>
      <w:r>
        <w:rPr>
          <w:lang w:val="sr-Cyrl-CS"/>
        </w:rPr>
        <w:t>,</w:t>
      </w:r>
    </w:p>
    <w:p w:rsidR="00F1271F" w:rsidRDefault="00F1271F" w:rsidP="00F1271F">
      <w:pPr>
        <w:numPr>
          <w:ilvl w:val="2"/>
          <w:numId w:val="10"/>
        </w:numPr>
        <w:suppressAutoHyphens/>
        <w:overflowPunct w:val="0"/>
        <w:spacing w:line="100" w:lineRule="atLeast"/>
        <w:jc w:val="both"/>
        <w:rPr>
          <w:lang/>
        </w:rPr>
      </w:pPr>
      <w:r>
        <w:rPr>
          <w:lang/>
        </w:rPr>
        <w:t>Преусмеравање позива – корисник заузет</w:t>
      </w:r>
      <w:r>
        <w:rPr>
          <w:lang w:val="sr-Cyrl-CS"/>
        </w:rPr>
        <w:t>,</w:t>
      </w:r>
    </w:p>
    <w:p w:rsidR="00F1271F" w:rsidRDefault="00F1271F" w:rsidP="00F1271F">
      <w:pPr>
        <w:numPr>
          <w:ilvl w:val="2"/>
          <w:numId w:val="10"/>
        </w:numPr>
        <w:suppressAutoHyphens/>
        <w:overflowPunct w:val="0"/>
        <w:spacing w:line="100" w:lineRule="atLeast"/>
        <w:jc w:val="both"/>
        <w:rPr>
          <w:lang/>
        </w:rPr>
      </w:pPr>
      <w:r>
        <w:rPr>
          <w:lang/>
        </w:rPr>
        <w:t>Преусмеравање позива – корисник се не јавља</w:t>
      </w:r>
      <w:r>
        <w:rPr>
          <w:lang w:val="sr-Cyrl-CS"/>
        </w:rPr>
        <w:t>,</w:t>
      </w:r>
    </w:p>
    <w:p w:rsidR="00F1271F" w:rsidRDefault="00F1271F" w:rsidP="00F1271F">
      <w:pPr>
        <w:numPr>
          <w:ilvl w:val="2"/>
          <w:numId w:val="10"/>
        </w:numPr>
        <w:suppressAutoHyphens/>
        <w:overflowPunct w:val="0"/>
        <w:spacing w:line="100" w:lineRule="atLeast"/>
        <w:jc w:val="both"/>
        <w:rPr>
          <w:lang/>
        </w:rPr>
      </w:pPr>
      <w:r>
        <w:rPr>
          <w:lang/>
        </w:rPr>
        <w:t>Идентификација позивајућег корисника</w:t>
      </w:r>
      <w:r>
        <w:rPr>
          <w:lang w:val="sr-Cyrl-CS"/>
        </w:rPr>
        <w:t>,</w:t>
      </w:r>
    </w:p>
    <w:p w:rsidR="00F1271F" w:rsidRPr="00ED7B8C" w:rsidRDefault="00F1271F" w:rsidP="00F1271F">
      <w:pPr>
        <w:numPr>
          <w:ilvl w:val="2"/>
          <w:numId w:val="10"/>
        </w:numPr>
        <w:suppressAutoHyphens/>
        <w:overflowPunct w:val="0"/>
        <w:spacing w:line="100" w:lineRule="atLeast"/>
        <w:jc w:val="both"/>
        <w:rPr>
          <w:lang w:val="sr-Cyrl-CS"/>
        </w:rPr>
      </w:pPr>
      <w:r>
        <w:rPr>
          <w:lang/>
        </w:rPr>
        <w:t>Ограничавање одлазних позива</w:t>
      </w:r>
      <w:r>
        <w:rPr>
          <w:lang w:val="sr-Cyrl-CS"/>
        </w:rPr>
        <w:t>.</w:t>
      </w:r>
    </w:p>
    <w:p w:rsidR="00F1271F" w:rsidRDefault="00F1271F" w:rsidP="00F1271F">
      <w:pPr>
        <w:numPr>
          <w:ilvl w:val="0"/>
          <w:numId w:val="10"/>
        </w:numPr>
        <w:suppressAutoHyphens/>
        <w:overflowPunct w:val="0"/>
        <w:spacing w:line="100" w:lineRule="atLeast"/>
        <w:jc w:val="both"/>
        <w:rPr>
          <w:lang/>
        </w:rPr>
      </w:pPr>
      <w:r>
        <w:rPr>
          <w:lang/>
        </w:rPr>
        <w:t>Сервисна подршка мора бити расположива 24 сата/7 дана у недељи, а понуђач мора да поседује неопходне резервне делове.</w:t>
      </w:r>
    </w:p>
    <w:p w:rsidR="00F1271F" w:rsidRDefault="00F1271F" w:rsidP="00F1271F">
      <w:pPr>
        <w:numPr>
          <w:ilvl w:val="0"/>
          <w:numId w:val="10"/>
        </w:numPr>
        <w:suppressAutoHyphens/>
        <w:overflowPunct w:val="0"/>
        <w:spacing w:line="100" w:lineRule="atLeast"/>
        <w:jc w:val="both"/>
        <w:rPr>
          <w:lang/>
        </w:rPr>
      </w:pPr>
      <w:r>
        <w:rPr>
          <w:lang/>
        </w:rPr>
        <w:t xml:space="preserve">Одржавање целог система за време трајања Уговора без додатних трошкова за Наручиоца, обухвата сву опрему коју </w:t>
      </w:r>
      <w:r>
        <w:rPr>
          <w:lang/>
        </w:rPr>
        <w:t xml:space="preserve">уграђује  </w:t>
      </w:r>
      <w:r>
        <w:rPr>
          <w:lang/>
        </w:rPr>
        <w:t>Понуђач у циљу обезбеђивања захтеване функционалности и мора бити сказана у понуди.</w:t>
      </w:r>
    </w:p>
    <w:p w:rsidR="00F1271F" w:rsidRDefault="00F1271F" w:rsidP="00F1271F">
      <w:pPr>
        <w:numPr>
          <w:ilvl w:val="0"/>
          <w:numId w:val="10"/>
        </w:numPr>
        <w:suppressAutoHyphens/>
        <w:overflowPunct w:val="0"/>
        <w:spacing w:line="100" w:lineRule="atLeast"/>
        <w:jc w:val="both"/>
        <w:rPr>
          <w:lang/>
        </w:rPr>
      </w:pPr>
      <w:r>
        <w:rPr>
          <w:lang/>
        </w:rPr>
        <w:t>Уз понуду неопходно је достављање тахничког решења са спацификацијом комуникационе опреме која се мења или инфраструктуре која се изграђује .</w:t>
      </w:r>
    </w:p>
    <w:p w:rsidR="00F1271F" w:rsidRPr="00ED7B8C" w:rsidRDefault="00F1271F" w:rsidP="00F1271F">
      <w:pPr>
        <w:numPr>
          <w:ilvl w:val="0"/>
          <w:numId w:val="10"/>
        </w:numPr>
        <w:suppressAutoHyphens/>
        <w:overflowPunct w:val="0"/>
        <w:spacing w:line="100" w:lineRule="atLeast"/>
        <w:jc w:val="both"/>
        <w:rPr>
          <w:lang w:val="sr-Cyrl-CS"/>
        </w:rPr>
      </w:pPr>
      <w:r>
        <w:rPr>
          <w:lang/>
        </w:rPr>
        <w:t>Успостављање потпуне функционалности целог система фиксне телефоније мора бити</w:t>
      </w:r>
      <w:r>
        <w:rPr>
          <w:lang w:val="sr-Cyrl-CS"/>
        </w:rPr>
        <w:t xml:space="preserve">: </w:t>
      </w:r>
      <w:r>
        <w:rPr>
          <w:lang/>
        </w:rPr>
        <w:t xml:space="preserve">у року од </w:t>
      </w:r>
      <w:r>
        <w:rPr>
          <w:lang/>
        </w:rPr>
        <w:t>5</w:t>
      </w:r>
      <w:r>
        <w:rPr>
          <w:lang/>
        </w:rPr>
        <w:t xml:space="preserve"> календарских дана од датума потписивања Уговора. Прекид рада на свакој од локација приликом реализације не сме бити дужи од једног календарског дана.</w:t>
      </w:r>
    </w:p>
    <w:p w:rsidR="00F1271F" w:rsidRDefault="00F1271F" w:rsidP="00F1271F">
      <w:pPr>
        <w:numPr>
          <w:ilvl w:val="0"/>
          <w:numId w:val="10"/>
        </w:numPr>
        <w:suppressAutoHyphens/>
        <w:overflowPunct w:val="0"/>
        <w:spacing w:line="100" w:lineRule="atLeast"/>
        <w:jc w:val="both"/>
        <w:rPr>
          <w:lang/>
        </w:rPr>
      </w:pPr>
      <w:r>
        <w:rPr>
          <w:lang/>
        </w:rPr>
        <w:lastRenderedPageBreak/>
        <w:t>Рок завршетка свих предвиђених радова на свим локацијама треба да износи максимално 10 календарских дана од дана почетка важења овог уговора.</w:t>
      </w:r>
    </w:p>
    <w:p w:rsidR="00F1271F" w:rsidRPr="00ED7B8C" w:rsidRDefault="00F1271F" w:rsidP="00F1271F">
      <w:pPr>
        <w:numPr>
          <w:ilvl w:val="0"/>
          <w:numId w:val="10"/>
        </w:numPr>
        <w:suppressAutoHyphens/>
        <w:overflowPunct w:val="0"/>
        <w:spacing w:line="100" w:lineRule="atLeast"/>
        <w:jc w:val="both"/>
        <w:rPr>
          <w:lang w:val="sr-Cyrl-CS"/>
        </w:rPr>
      </w:pPr>
      <w:r>
        <w:rPr>
          <w:lang/>
        </w:rPr>
        <w:t>Успостава везе приликом позивања било ког фиксног телефонског броја, било да је у оквиру мрежне групе 036 или ван ње, се не тарифира (бесплатна је)</w:t>
      </w:r>
      <w:r>
        <w:rPr>
          <w:lang w:val="sr-Cyrl-CS"/>
        </w:rPr>
        <w:t>.</w:t>
      </w:r>
    </w:p>
    <w:p w:rsidR="00F1271F" w:rsidRDefault="00F1271F" w:rsidP="00F1271F">
      <w:pPr>
        <w:numPr>
          <w:ilvl w:val="0"/>
          <w:numId w:val="10"/>
        </w:numPr>
        <w:suppressAutoHyphens/>
        <w:overflowPunct w:val="0"/>
        <w:spacing w:line="100" w:lineRule="atLeast"/>
        <w:jc w:val="both"/>
        <w:rPr>
          <w:lang/>
        </w:rPr>
      </w:pPr>
      <w:r>
        <w:rPr>
          <w:lang/>
        </w:rPr>
        <w:t xml:space="preserve">Ни локацијама на којима постоје телефонске централе, понуђено решење </w:t>
      </w:r>
      <w:r>
        <w:rPr>
          <w:lang/>
        </w:rPr>
        <w:t>мора бити такво</w:t>
      </w:r>
      <w:r>
        <w:rPr>
          <w:lang/>
        </w:rPr>
        <w:t xml:space="preserve"> да цена услуге на месечном нивоу коришћења опреме потребне за реализовање свих наведених услуга на свим локацијама мора да обухвати и цену опреме на месечном нивоу која ће вршити тражене функције телефонске централе.</w:t>
      </w:r>
    </w:p>
    <w:p w:rsidR="00F1271F" w:rsidRPr="00ED7B8C" w:rsidRDefault="00F1271F" w:rsidP="00F1271F">
      <w:pPr>
        <w:numPr>
          <w:ilvl w:val="0"/>
          <w:numId w:val="10"/>
        </w:numPr>
        <w:suppressAutoHyphens/>
        <w:overflowPunct w:val="0"/>
        <w:spacing w:line="100" w:lineRule="atLeast"/>
        <w:jc w:val="both"/>
        <w:rPr>
          <w:lang w:val="sr-Cyrl-CS"/>
        </w:rPr>
      </w:pPr>
      <w:r>
        <w:rPr>
          <w:lang/>
        </w:rPr>
        <w:t>У објектима где се користе телефонске линије већ постоји инсталирана опрема у власништву Наручиоца, у виду кућних телефонских инсталација и фиксних телефонских апарата и она се у том или реконфигурисаном облику мора користити и даље, с тим да сва евентуална реконфигурисања поменуте опреме падају на терет понуђача</w:t>
      </w:r>
      <w:r>
        <w:rPr>
          <w:lang w:val="sr-Cyrl-CS"/>
        </w:rPr>
        <w:t>.</w:t>
      </w:r>
    </w:p>
    <w:p w:rsidR="00F1271F" w:rsidRDefault="00F1271F" w:rsidP="00F1271F">
      <w:pPr>
        <w:numPr>
          <w:ilvl w:val="0"/>
          <w:numId w:val="10"/>
        </w:numPr>
        <w:suppressAutoHyphens/>
        <w:overflowPunct w:val="0"/>
        <w:spacing w:line="100" w:lineRule="atLeast"/>
        <w:jc w:val="both"/>
        <w:rPr>
          <w:lang/>
        </w:rPr>
      </w:pPr>
      <w:r>
        <w:rPr>
          <w:lang/>
        </w:rPr>
        <w:t>Прикључке је потребно реализовати искључиво преко подземне оптичке или бакарне инфраструктуре  тако да се приступни медијум (парица или оптичко влакно) користи искључиво за сервисе наручиоца на целом спојном путу од уређаја понуђача до локације наручиоца.</w:t>
      </w:r>
    </w:p>
    <w:p w:rsidR="00F1271F" w:rsidRDefault="00F1271F" w:rsidP="00F1271F">
      <w:pPr>
        <w:numPr>
          <w:ilvl w:val="0"/>
          <w:numId w:val="10"/>
        </w:numPr>
        <w:suppressAutoHyphens/>
        <w:overflowPunct w:val="0"/>
        <w:spacing w:line="100" w:lineRule="atLeast"/>
        <w:jc w:val="both"/>
        <w:rPr>
          <w:lang/>
        </w:rPr>
      </w:pPr>
      <w:r>
        <w:rPr>
          <w:rFonts w:ascii="Times" w:hAnsi="Times" w:cs="Times"/>
          <w:sz w:val="23"/>
          <w:szCs w:val="23"/>
          <w:lang/>
        </w:rPr>
        <w:t>Додатни сервиси и међународни позиви се наплаћују у складу са стандардним ценовником понуђача, који је потребно доставити из понуду.</w:t>
      </w:r>
    </w:p>
    <w:p w:rsidR="00F1271F" w:rsidRDefault="00F1271F" w:rsidP="00F1271F">
      <w:pPr>
        <w:spacing w:after="120"/>
        <w:jc w:val="both"/>
        <w:rPr>
          <w:rFonts w:ascii="Arial" w:hAnsi="Arial" w:cs="Arial"/>
          <w:lang w:val="sr-Cyrl-CS"/>
        </w:rPr>
      </w:pPr>
    </w:p>
    <w:p w:rsidR="00F1271F" w:rsidRPr="00ED7B8C" w:rsidRDefault="00F1271F" w:rsidP="00F1271F">
      <w:pPr>
        <w:overflowPunct w:val="0"/>
        <w:outlineLvl w:val="0"/>
        <w:rPr>
          <w:b/>
          <w:bCs/>
          <w:lang w:val="sr-Cyrl-CS"/>
        </w:rPr>
      </w:pPr>
      <w:r>
        <w:rPr>
          <w:rFonts w:ascii="Arial" w:hAnsi="Arial" w:cs="Arial"/>
          <w:lang w:val="sr-Cyrl-CS"/>
        </w:rPr>
        <w:br w:type="page"/>
      </w:r>
      <w:r>
        <w:rPr>
          <w:b/>
          <w:bCs/>
          <w:lang/>
        </w:rPr>
        <w:lastRenderedPageBreak/>
        <w:t>МЕСТО ВРШЕЊА УСЛУГЕ</w:t>
      </w:r>
    </w:p>
    <w:p w:rsidR="00F1271F" w:rsidRDefault="00F1271F" w:rsidP="00F1271F">
      <w:pPr>
        <w:overflowPunct w:val="0"/>
        <w:outlineLvl w:val="0"/>
        <w:rPr>
          <w:lang/>
        </w:rPr>
      </w:pPr>
      <w:r>
        <w:rPr>
          <w:lang/>
        </w:rPr>
        <w:t>Место извршења услуге су пословни  објекти и то</w:t>
      </w:r>
    </w:p>
    <w:p w:rsidR="00F1271F" w:rsidRDefault="00F1271F" w:rsidP="00F1271F">
      <w:pPr>
        <w:overflowPunct w:val="0"/>
        <w:rPr>
          <w:b/>
          <w:bCs/>
          <w:lang/>
        </w:rPr>
      </w:pPr>
    </w:p>
    <w:tbl>
      <w:tblPr>
        <w:tblW w:w="0" w:type="auto"/>
        <w:tblLayout w:type="fixed"/>
        <w:tblLook w:val="0000"/>
      </w:tblPr>
      <w:tblGrid>
        <w:gridCol w:w="817"/>
        <w:gridCol w:w="2410"/>
        <w:gridCol w:w="5103"/>
        <w:gridCol w:w="785"/>
      </w:tblGrid>
      <w:tr w:rsidR="00F1271F"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71F" w:rsidRDefault="00F1271F" w:rsidP="00C35E92">
            <w:pPr>
              <w:overflowPunct w:val="0"/>
              <w:jc w:val="center"/>
              <w:rPr>
                <w:lang/>
              </w:rPr>
            </w:pPr>
            <w:r>
              <w:rPr>
                <w:lang/>
              </w:rPr>
              <w:t>Р.бр.</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71F" w:rsidRDefault="00F1271F" w:rsidP="00C35E92">
            <w:pPr>
              <w:overflowPunct w:val="0"/>
              <w:jc w:val="center"/>
              <w:rPr>
                <w:lang/>
              </w:rPr>
            </w:pPr>
            <w:r>
              <w:rPr>
                <w:lang/>
              </w:rPr>
              <w:t>ЛОКАЦИЈА</w:t>
            </w:r>
            <w:r>
              <w:rPr>
                <w:lang/>
              </w:rPr>
              <w:t>/</w:t>
            </w:r>
          </w:p>
          <w:p w:rsidR="00F1271F" w:rsidRPr="000F3246" w:rsidRDefault="00F1271F" w:rsidP="00C35E92">
            <w:pPr>
              <w:overflowPunct w:val="0"/>
              <w:jc w:val="center"/>
              <w:rPr>
                <w:lang/>
              </w:rPr>
            </w:pPr>
            <w:r>
              <w:rPr>
                <w:lang/>
              </w:rPr>
              <w:t>АДРЕСА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71F" w:rsidRDefault="00F1271F" w:rsidP="00C35E92">
            <w:pPr>
              <w:overflowPunct w:val="0"/>
              <w:jc w:val="center"/>
              <w:rPr>
                <w:lang/>
              </w:rPr>
            </w:pPr>
            <w:r>
              <w:rPr>
                <w:lang/>
              </w:rPr>
              <w:t>Број прикључака</w:t>
            </w:r>
          </w:p>
        </w:tc>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F1271F" w:rsidRDefault="00F1271F" w:rsidP="00C35E92">
            <w:pPr>
              <w:overflowPunct w:val="0"/>
              <w:jc w:val="center"/>
              <w:rPr>
                <w:lang/>
              </w:rPr>
            </w:pPr>
            <w:r>
              <w:rPr>
                <w:lang/>
              </w:rPr>
              <w:t>Број прикључака</w:t>
            </w:r>
          </w:p>
        </w:tc>
      </w:tr>
      <w:tr w:rsidR="00F1271F"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71F" w:rsidRDefault="00F1271F" w:rsidP="00C35E92">
            <w:pPr>
              <w:pStyle w:val="ListParagraph"/>
              <w:tabs>
                <w:tab w:val="left" w:pos="142"/>
                <w:tab w:val="left" w:pos="315"/>
              </w:tabs>
              <w:overflowPunct w:val="0"/>
              <w:spacing w:line="100" w:lineRule="atLeast"/>
              <w:ind w:left="0"/>
              <w:rPr>
                <w:lang/>
              </w:rPr>
            </w:pPr>
            <w:r>
              <w:rPr>
                <w:lang/>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F1271F" w:rsidRPr="000F3246" w:rsidRDefault="00F1271F" w:rsidP="00C35E92">
            <w:pPr>
              <w:overflowPunct w:val="0"/>
              <w:rPr>
                <w:lang/>
              </w:rPr>
            </w:pPr>
            <w:r>
              <w:rPr>
                <w:lang/>
              </w:rPr>
              <w:t>ОПШТИНА ВРЊАЧКА БАЊА, Крушевачка 17. Врњачка Бања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F1271F" w:rsidRDefault="00F1271F" w:rsidP="00C35E92">
            <w:pPr>
              <w:overflowPunct w:val="0"/>
              <w:rPr>
                <w:lang/>
              </w:rPr>
            </w:pPr>
            <w:r>
              <w:rPr>
                <w:lang/>
              </w:rPr>
              <w:t>IP Centrex (036/601200 -601299)  - 7</w:t>
            </w:r>
            <w:r>
              <w:rPr>
                <w:lang/>
              </w:rPr>
              <w:t>7</w:t>
            </w:r>
            <w:r>
              <w:rPr>
                <w:lang/>
              </w:rPr>
              <w:t xml:space="preserve"> broja;</w:t>
            </w:r>
          </w:p>
          <w:p w:rsidR="00F1271F" w:rsidRPr="00C26451" w:rsidRDefault="00F1271F" w:rsidP="00C35E92">
            <w:pPr>
              <w:overflowPunct w:val="0"/>
              <w:rPr>
                <w:lang/>
              </w:rPr>
            </w:pPr>
            <w:r>
              <w:rPr>
                <w:lang/>
              </w:rPr>
              <w:t>PSTN- (0</w:t>
            </w:r>
            <w:r w:rsidRPr="005E4BE3">
              <w:rPr>
                <w:lang/>
              </w:rPr>
              <w:t>36</w:t>
            </w:r>
            <w:r>
              <w:rPr>
                <w:lang/>
              </w:rPr>
              <w:t>/</w:t>
            </w:r>
            <w:r w:rsidRPr="005E4BE3">
              <w:rPr>
                <w:lang/>
              </w:rPr>
              <w:t>612621</w:t>
            </w:r>
            <w:r>
              <w:rPr>
                <w:lang/>
              </w:rPr>
              <w:t xml:space="preserve">, </w:t>
            </w:r>
            <w:r>
              <w:rPr>
                <w:lang/>
              </w:rPr>
              <w:t>036/</w:t>
            </w:r>
            <w:r w:rsidRPr="005E4BE3">
              <w:rPr>
                <w:lang/>
              </w:rPr>
              <w:t>611307</w:t>
            </w:r>
            <w:r>
              <w:rPr>
                <w:lang/>
              </w:rPr>
              <w:t xml:space="preserve">, </w:t>
            </w:r>
            <w:r>
              <w:rPr>
                <w:lang/>
              </w:rPr>
              <w:t>036/</w:t>
            </w:r>
            <w:r w:rsidRPr="005E4BE3">
              <w:rPr>
                <w:lang/>
              </w:rPr>
              <w:t>622536</w:t>
            </w:r>
            <w:r>
              <w:rPr>
                <w:lang/>
              </w:rPr>
              <w:t xml:space="preserve">, </w:t>
            </w:r>
            <w:r>
              <w:rPr>
                <w:lang/>
              </w:rPr>
              <w:t>036/</w:t>
            </w:r>
            <w:r w:rsidRPr="005E4BE3">
              <w:rPr>
                <w:lang/>
              </w:rPr>
              <w:t>622690</w:t>
            </w:r>
            <w:r>
              <w:rPr>
                <w:lang/>
              </w:rPr>
              <w:t xml:space="preserve">, </w:t>
            </w:r>
            <w:r>
              <w:rPr>
                <w:lang/>
              </w:rPr>
              <w:t>036/</w:t>
            </w:r>
            <w:r w:rsidRPr="005E4BE3">
              <w:rPr>
                <w:lang/>
              </w:rPr>
              <w:t>612624</w:t>
            </w:r>
            <w:r>
              <w:rPr>
                <w:lang/>
              </w:rPr>
              <w:t>)  - 5 brojeva</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271F" w:rsidRPr="00772D37" w:rsidRDefault="00F1271F" w:rsidP="00C35E92">
            <w:pPr>
              <w:overflowPunct w:val="0"/>
              <w:jc w:val="center"/>
              <w:rPr>
                <w:lang/>
              </w:rPr>
            </w:pPr>
            <w:r>
              <w:rPr>
                <w:lang/>
              </w:rPr>
              <w:t>81</w:t>
            </w:r>
          </w:p>
        </w:tc>
      </w:tr>
      <w:tr w:rsidR="00F1271F"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71F" w:rsidRPr="0063360D" w:rsidRDefault="00F1271F" w:rsidP="00C35E92">
            <w:pPr>
              <w:pStyle w:val="ListParagraph"/>
              <w:overflowPunct w:val="0"/>
              <w:spacing w:line="100" w:lineRule="atLeast"/>
              <w:ind w:left="0"/>
              <w:rPr>
                <w:lang/>
              </w:rPr>
            </w:pPr>
            <w:r>
              <w:rPr>
                <w:lang/>
              </w:rPr>
              <w:t>2</w:t>
            </w:r>
          </w:p>
        </w:tc>
        <w:tc>
          <w:tcPr>
            <w:tcW w:w="2410" w:type="dxa"/>
            <w:tcBorders>
              <w:left w:val="single" w:sz="4" w:space="0" w:color="000000"/>
              <w:bottom w:val="single" w:sz="4" w:space="0" w:color="000000"/>
              <w:right w:val="single" w:sz="4" w:space="0" w:color="000000"/>
            </w:tcBorders>
            <w:shd w:val="clear" w:color="auto" w:fill="FFFFFF"/>
          </w:tcPr>
          <w:p w:rsidR="00F1271F" w:rsidRPr="000F3246" w:rsidRDefault="00F1271F" w:rsidP="00C35E92">
            <w:pPr>
              <w:rPr>
                <w:lang/>
              </w:rPr>
            </w:pPr>
            <w:r>
              <w:rPr>
                <w:lang/>
              </w:rPr>
              <w:t>Месна канцеларија Врњци, Врњци бб</w:t>
            </w:r>
          </w:p>
        </w:tc>
        <w:tc>
          <w:tcPr>
            <w:tcW w:w="5103" w:type="dxa"/>
            <w:tcBorders>
              <w:left w:val="single" w:sz="4" w:space="0" w:color="000000"/>
              <w:bottom w:val="single" w:sz="4" w:space="0" w:color="000000"/>
              <w:right w:val="single" w:sz="4" w:space="0" w:color="000000"/>
            </w:tcBorders>
            <w:shd w:val="clear" w:color="auto" w:fill="FFFFFF"/>
          </w:tcPr>
          <w:p w:rsidR="00F1271F" w:rsidRPr="000F3246" w:rsidRDefault="00F1271F" w:rsidP="00C35E92">
            <w:pPr>
              <w:rPr>
                <w:lang/>
              </w:rPr>
            </w:pPr>
            <w:r w:rsidRPr="00C26451">
              <w:rPr>
                <w:lang/>
              </w:rPr>
              <w:t>036/622682</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271F" w:rsidRDefault="00F1271F" w:rsidP="00C35E92">
            <w:pPr>
              <w:overflowPunct w:val="0"/>
              <w:jc w:val="center"/>
              <w:rPr>
                <w:lang/>
              </w:rPr>
            </w:pPr>
            <w:r>
              <w:rPr>
                <w:lang/>
              </w:rPr>
              <w:t>1</w:t>
            </w:r>
          </w:p>
        </w:tc>
      </w:tr>
      <w:tr w:rsidR="00F1271F"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71F" w:rsidRPr="0063360D" w:rsidRDefault="00F1271F" w:rsidP="00C35E92">
            <w:pPr>
              <w:pStyle w:val="ListParagraph"/>
              <w:overflowPunct w:val="0"/>
              <w:spacing w:line="100" w:lineRule="atLeast"/>
              <w:ind w:left="0"/>
              <w:rPr>
                <w:lang/>
              </w:rPr>
            </w:pPr>
            <w:r>
              <w:rPr>
                <w:lang/>
              </w:rPr>
              <w:t>3</w:t>
            </w:r>
          </w:p>
        </w:tc>
        <w:tc>
          <w:tcPr>
            <w:tcW w:w="2410" w:type="dxa"/>
            <w:tcBorders>
              <w:left w:val="single" w:sz="4" w:space="0" w:color="000000"/>
              <w:bottom w:val="single" w:sz="4" w:space="0" w:color="000000"/>
              <w:right w:val="single" w:sz="4" w:space="0" w:color="000000"/>
            </w:tcBorders>
            <w:shd w:val="clear" w:color="auto" w:fill="FFFFFF"/>
          </w:tcPr>
          <w:p w:rsidR="00F1271F" w:rsidRDefault="00F1271F" w:rsidP="00C35E92">
            <w:r>
              <w:rPr>
                <w:lang/>
              </w:rPr>
              <w:t>Месна канцеларија Ново Село, Ново Село бб</w:t>
            </w:r>
          </w:p>
        </w:tc>
        <w:tc>
          <w:tcPr>
            <w:tcW w:w="5103" w:type="dxa"/>
            <w:tcBorders>
              <w:left w:val="single" w:sz="4" w:space="0" w:color="000000"/>
              <w:bottom w:val="single" w:sz="4" w:space="0" w:color="000000"/>
              <w:right w:val="single" w:sz="4" w:space="0" w:color="000000"/>
            </w:tcBorders>
            <w:shd w:val="clear" w:color="auto" w:fill="FFFFFF"/>
          </w:tcPr>
          <w:p w:rsidR="00F1271F" w:rsidRDefault="00F1271F" w:rsidP="00C35E92">
            <w:r w:rsidRPr="00C26451">
              <w:t>036/639151</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271F" w:rsidRDefault="00F1271F" w:rsidP="00C35E92">
            <w:pPr>
              <w:overflowPunct w:val="0"/>
              <w:jc w:val="center"/>
              <w:rPr>
                <w:lang/>
              </w:rPr>
            </w:pPr>
            <w:r>
              <w:rPr>
                <w:lang/>
              </w:rPr>
              <w:t>1</w:t>
            </w:r>
          </w:p>
        </w:tc>
      </w:tr>
      <w:tr w:rsidR="00F1271F"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71F" w:rsidRPr="0063360D" w:rsidRDefault="00F1271F" w:rsidP="00C35E92">
            <w:pPr>
              <w:pStyle w:val="ListParagraph"/>
              <w:overflowPunct w:val="0"/>
              <w:spacing w:line="100" w:lineRule="atLeast"/>
              <w:ind w:left="0"/>
              <w:rPr>
                <w:lang/>
              </w:rPr>
            </w:pPr>
            <w:r>
              <w:rPr>
                <w:lang/>
              </w:rPr>
              <w:t>4</w:t>
            </w:r>
          </w:p>
        </w:tc>
        <w:tc>
          <w:tcPr>
            <w:tcW w:w="2410" w:type="dxa"/>
            <w:tcBorders>
              <w:left w:val="single" w:sz="4" w:space="0" w:color="000000"/>
              <w:bottom w:val="single" w:sz="4" w:space="0" w:color="auto"/>
              <w:right w:val="single" w:sz="4" w:space="0" w:color="000000"/>
            </w:tcBorders>
            <w:shd w:val="clear" w:color="auto" w:fill="FFFFFF"/>
          </w:tcPr>
          <w:p w:rsidR="00F1271F" w:rsidRDefault="00F1271F" w:rsidP="00C35E92">
            <w:r>
              <w:rPr>
                <w:lang/>
              </w:rPr>
              <w:t>Месна канцеларија Грачац, Грачац бб</w:t>
            </w:r>
          </w:p>
        </w:tc>
        <w:tc>
          <w:tcPr>
            <w:tcW w:w="5103" w:type="dxa"/>
            <w:tcBorders>
              <w:left w:val="single" w:sz="4" w:space="0" w:color="000000"/>
              <w:bottom w:val="single" w:sz="4" w:space="0" w:color="auto"/>
              <w:right w:val="single" w:sz="4" w:space="0" w:color="000000"/>
            </w:tcBorders>
            <w:shd w:val="clear" w:color="auto" w:fill="FFFFFF"/>
          </w:tcPr>
          <w:p w:rsidR="00F1271F" w:rsidRDefault="00F1271F" w:rsidP="00C35E92">
            <w:r w:rsidRPr="00C26451">
              <w:t>036/5467330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271F" w:rsidRDefault="00F1271F" w:rsidP="00C35E92">
            <w:pPr>
              <w:overflowPunct w:val="0"/>
              <w:jc w:val="center"/>
              <w:rPr>
                <w:lang/>
              </w:rPr>
            </w:pPr>
            <w:r>
              <w:rPr>
                <w:lang/>
              </w:rPr>
              <w:t>1</w:t>
            </w:r>
          </w:p>
        </w:tc>
      </w:tr>
    </w:tbl>
    <w:p w:rsidR="006526AF" w:rsidRPr="00B96CC5" w:rsidRDefault="006526AF" w:rsidP="00F1271F">
      <w:pPr>
        <w:pStyle w:val="BodyText"/>
        <w:spacing w:line="285" w:lineRule="auto"/>
        <w:ind w:left="234" w:right="-80"/>
        <w:jc w:val="both"/>
      </w:pPr>
    </w:p>
    <w:sectPr w:rsidR="006526AF" w:rsidRPr="00B96CC5" w:rsidSect="00DF08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003B7"/>
    <w:multiLevelType w:val="hybridMultilevel"/>
    <w:tmpl w:val="F0FA638A"/>
    <w:lvl w:ilvl="0" w:tplc="E4BA5262">
      <w:start w:val="77"/>
      <w:numFmt w:val="decimal"/>
      <w:lvlText w:val="%1."/>
      <w:lvlJc w:val="left"/>
      <w:pPr>
        <w:ind w:left="594" w:hanging="360"/>
      </w:pPr>
      <w:rPr>
        <w:rFonts w:hint="default"/>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2">
    <w:nsid w:val="3ED22CC3"/>
    <w:multiLevelType w:val="multilevel"/>
    <w:tmpl w:val="04C0B85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nsid w:val="48FD5441"/>
    <w:multiLevelType w:val="hybridMultilevel"/>
    <w:tmpl w:val="0C685204"/>
    <w:lvl w:ilvl="0" w:tplc="D068C262">
      <w:start w:val="3"/>
      <w:numFmt w:val="decimal"/>
      <w:lvlText w:val="%1"/>
      <w:lvlJc w:val="left"/>
      <w:pPr>
        <w:ind w:left="671" w:hanging="437"/>
      </w:pPr>
      <w:rPr>
        <w:rFonts w:hint="default"/>
      </w:rPr>
    </w:lvl>
    <w:lvl w:ilvl="1" w:tplc="AA086EB0">
      <w:numFmt w:val="none"/>
      <w:lvlText w:val=""/>
      <w:lvlJc w:val="left"/>
      <w:pPr>
        <w:tabs>
          <w:tab w:val="num" w:pos="360"/>
        </w:tabs>
      </w:pPr>
    </w:lvl>
    <w:lvl w:ilvl="2" w:tplc="B9C08068">
      <w:numFmt w:val="bullet"/>
      <w:lvlText w:val="•"/>
      <w:lvlJc w:val="left"/>
      <w:pPr>
        <w:ind w:left="2508" w:hanging="437"/>
      </w:pPr>
      <w:rPr>
        <w:rFonts w:hint="default"/>
      </w:rPr>
    </w:lvl>
    <w:lvl w:ilvl="3" w:tplc="B7408C6A">
      <w:numFmt w:val="bullet"/>
      <w:lvlText w:val="•"/>
      <w:lvlJc w:val="left"/>
      <w:pPr>
        <w:ind w:left="3422" w:hanging="437"/>
      </w:pPr>
      <w:rPr>
        <w:rFonts w:hint="default"/>
      </w:rPr>
    </w:lvl>
    <w:lvl w:ilvl="4" w:tplc="360E1508">
      <w:numFmt w:val="bullet"/>
      <w:lvlText w:val="•"/>
      <w:lvlJc w:val="left"/>
      <w:pPr>
        <w:ind w:left="4336" w:hanging="437"/>
      </w:pPr>
      <w:rPr>
        <w:rFonts w:hint="default"/>
      </w:rPr>
    </w:lvl>
    <w:lvl w:ilvl="5" w:tplc="5142A85C">
      <w:numFmt w:val="bullet"/>
      <w:lvlText w:val="•"/>
      <w:lvlJc w:val="left"/>
      <w:pPr>
        <w:ind w:left="5250" w:hanging="437"/>
      </w:pPr>
      <w:rPr>
        <w:rFonts w:hint="default"/>
      </w:rPr>
    </w:lvl>
    <w:lvl w:ilvl="6" w:tplc="73D41D22">
      <w:numFmt w:val="bullet"/>
      <w:lvlText w:val="•"/>
      <w:lvlJc w:val="left"/>
      <w:pPr>
        <w:ind w:left="6164" w:hanging="437"/>
      </w:pPr>
      <w:rPr>
        <w:rFonts w:hint="default"/>
      </w:rPr>
    </w:lvl>
    <w:lvl w:ilvl="7" w:tplc="FB4C38CC">
      <w:numFmt w:val="bullet"/>
      <w:lvlText w:val="•"/>
      <w:lvlJc w:val="left"/>
      <w:pPr>
        <w:ind w:left="7078" w:hanging="437"/>
      </w:pPr>
      <w:rPr>
        <w:rFonts w:hint="default"/>
      </w:rPr>
    </w:lvl>
    <w:lvl w:ilvl="8" w:tplc="3B0EDD36">
      <w:numFmt w:val="bullet"/>
      <w:lvlText w:val="•"/>
      <w:lvlJc w:val="left"/>
      <w:pPr>
        <w:ind w:left="7992" w:hanging="437"/>
      </w:pPr>
      <w:rPr>
        <w:rFonts w:hint="default"/>
      </w:rPr>
    </w:lvl>
  </w:abstractNum>
  <w:abstractNum w:abstractNumId="4">
    <w:nsid w:val="5092309C"/>
    <w:multiLevelType w:val="hybridMultilevel"/>
    <w:tmpl w:val="07E40A9E"/>
    <w:lvl w:ilvl="0" w:tplc="5F9663FA">
      <w:start w:val="92"/>
      <w:numFmt w:val="decimal"/>
      <w:lvlText w:val="%1."/>
      <w:lvlJc w:val="left"/>
      <w:pPr>
        <w:ind w:left="594" w:hanging="360"/>
      </w:pPr>
      <w:rPr>
        <w:rFonts w:hint="default"/>
        <w:w w:val="105"/>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5">
    <w:nsid w:val="6B987C16"/>
    <w:multiLevelType w:val="hybridMultilevel"/>
    <w:tmpl w:val="AAAADFEC"/>
    <w:lvl w:ilvl="0" w:tplc="0DACEE8C">
      <w:start w:val="1"/>
      <w:numFmt w:val="decimal"/>
      <w:lvlText w:val="%1)"/>
      <w:lvlJc w:val="left"/>
      <w:pPr>
        <w:ind w:left="900" w:hanging="360"/>
      </w:pPr>
      <w:rPr>
        <w:b/>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6">
    <w:nsid w:val="70594659"/>
    <w:multiLevelType w:val="hybridMultilevel"/>
    <w:tmpl w:val="9D1CD5EE"/>
    <w:lvl w:ilvl="0" w:tplc="41DCE0A4">
      <w:start w:val="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F40011"/>
    <w:multiLevelType w:val="hybridMultilevel"/>
    <w:tmpl w:val="E06AC442"/>
    <w:lvl w:ilvl="0" w:tplc="0409000F">
      <w:start w:val="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305BD7"/>
    <w:multiLevelType w:val="hybridMultilevel"/>
    <w:tmpl w:val="D40093CC"/>
    <w:lvl w:ilvl="0" w:tplc="0F1AC24E">
      <w:start w:val="68"/>
      <w:numFmt w:val="decimal"/>
      <w:lvlText w:val="%1."/>
      <w:lvlJc w:val="left"/>
      <w:pPr>
        <w:ind w:left="594" w:hanging="360"/>
      </w:pPr>
      <w:rPr>
        <w:rFonts w:hint="default"/>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9">
    <w:nsid w:val="7FD013E9"/>
    <w:multiLevelType w:val="hybridMultilevel"/>
    <w:tmpl w:val="2D3CABA2"/>
    <w:lvl w:ilvl="0" w:tplc="081A000F">
      <w:start w:val="1"/>
      <w:numFmt w:val="decimal"/>
      <w:lvlText w:val="%1."/>
      <w:lvlJc w:val="left"/>
      <w:pPr>
        <w:tabs>
          <w:tab w:val="num" w:pos="720"/>
        </w:tabs>
        <w:ind w:left="720" w:hanging="360"/>
      </w:pPr>
      <w:rPr>
        <w:rFonts w:hint="default"/>
      </w:rPr>
    </w:lvl>
    <w:lvl w:ilvl="1" w:tplc="081A0001">
      <w:start w:val="1"/>
      <w:numFmt w:val="bullet"/>
      <w:lvlText w:val=""/>
      <w:lvlJc w:val="left"/>
      <w:pPr>
        <w:tabs>
          <w:tab w:val="num" w:pos="1440"/>
        </w:tabs>
        <w:ind w:left="1440" w:hanging="360"/>
      </w:pPr>
      <w:rPr>
        <w:rFonts w:ascii="Symbol" w:hAnsi="Symbol" w:hint="default"/>
      </w:rPr>
    </w:lvl>
    <w:lvl w:ilvl="2" w:tplc="A6C41756">
      <w:start w:val="12"/>
      <w:numFmt w:val="bullet"/>
      <w:lvlText w:val="-"/>
      <w:lvlJc w:val="left"/>
      <w:pPr>
        <w:tabs>
          <w:tab w:val="num" w:pos="2340"/>
        </w:tabs>
        <w:ind w:left="2340" w:hanging="360"/>
      </w:pPr>
      <w:rPr>
        <w:rFonts w:ascii="Arial" w:eastAsia="Times New Roman" w:hAnsi="Arial" w:cs="Arial" w:hint="default"/>
      </w:rPr>
    </w:lvl>
    <w:lvl w:ilvl="3" w:tplc="081A000F">
      <w:start w:val="1"/>
      <w:numFmt w:val="decimal"/>
      <w:lvlText w:val="%4."/>
      <w:lvlJc w:val="left"/>
      <w:pPr>
        <w:tabs>
          <w:tab w:val="num" w:pos="2880"/>
        </w:tabs>
        <w:ind w:left="2880" w:hanging="360"/>
      </w:pPr>
      <w:rPr>
        <w:rFonts w:hint="default"/>
      </w:r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8"/>
  </w:num>
  <w:num w:numId="6">
    <w:abstractNumId w:val="1"/>
  </w:num>
  <w:num w:numId="7">
    <w:abstractNumId w:val="4"/>
  </w:num>
  <w:num w:numId="8">
    <w:abstractNumId w:val="7"/>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06275C"/>
    <w:rsid w:val="00012BFB"/>
    <w:rsid w:val="00046433"/>
    <w:rsid w:val="0006275C"/>
    <w:rsid w:val="00084477"/>
    <w:rsid w:val="000B58C7"/>
    <w:rsid w:val="00120124"/>
    <w:rsid w:val="00133E9A"/>
    <w:rsid w:val="00196EEE"/>
    <w:rsid w:val="001E001A"/>
    <w:rsid w:val="0021439B"/>
    <w:rsid w:val="002C3993"/>
    <w:rsid w:val="00356D47"/>
    <w:rsid w:val="00373C40"/>
    <w:rsid w:val="00376E75"/>
    <w:rsid w:val="003F28ED"/>
    <w:rsid w:val="00413144"/>
    <w:rsid w:val="00477255"/>
    <w:rsid w:val="005217F1"/>
    <w:rsid w:val="0054356B"/>
    <w:rsid w:val="00590B18"/>
    <w:rsid w:val="005A277A"/>
    <w:rsid w:val="005C2E42"/>
    <w:rsid w:val="005C72AD"/>
    <w:rsid w:val="006526AF"/>
    <w:rsid w:val="0071294B"/>
    <w:rsid w:val="00746F47"/>
    <w:rsid w:val="007564C2"/>
    <w:rsid w:val="007A1717"/>
    <w:rsid w:val="00874A9E"/>
    <w:rsid w:val="008C528A"/>
    <w:rsid w:val="008E788C"/>
    <w:rsid w:val="00913283"/>
    <w:rsid w:val="00917D94"/>
    <w:rsid w:val="00A73CD6"/>
    <w:rsid w:val="00AD269E"/>
    <w:rsid w:val="00B26DF5"/>
    <w:rsid w:val="00B96CC5"/>
    <w:rsid w:val="00C95AE3"/>
    <w:rsid w:val="00CA5A74"/>
    <w:rsid w:val="00D04F95"/>
    <w:rsid w:val="00D1113C"/>
    <w:rsid w:val="00D17F96"/>
    <w:rsid w:val="00D34B50"/>
    <w:rsid w:val="00DB4248"/>
    <w:rsid w:val="00DF085F"/>
    <w:rsid w:val="00E60F99"/>
    <w:rsid w:val="00E6472A"/>
    <w:rsid w:val="00E97843"/>
    <w:rsid w:val="00F1271F"/>
    <w:rsid w:val="00F93A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75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376E75"/>
    <w:pPr>
      <w:widowControl w:val="0"/>
      <w:autoSpaceDE w:val="0"/>
      <w:autoSpaceDN w:val="0"/>
      <w:ind w:left="24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6275C"/>
    <w:rPr>
      <w:sz w:val="16"/>
      <w:szCs w:val="16"/>
    </w:rPr>
  </w:style>
  <w:style w:type="paragraph" w:styleId="CommentText">
    <w:name w:val="annotation text"/>
    <w:basedOn w:val="Normal"/>
    <w:link w:val="CommentTextChar"/>
    <w:uiPriority w:val="99"/>
    <w:semiHidden/>
    <w:unhideWhenUsed/>
    <w:rsid w:val="0006275C"/>
    <w:rPr>
      <w:sz w:val="20"/>
      <w:szCs w:val="20"/>
    </w:rPr>
  </w:style>
  <w:style w:type="character" w:customStyle="1" w:styleId="CommentTextChar">
    <w:name w:val="Comment Text Char"/>
    <w:basedOn w:val="DefaultParagraphFont"/>
    <w:link w:val="CommentText"/>
    <w:uiPriority w:val="99"/>
    <w:semiHidden/>
    <w:rsid w:val="000627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2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75C"/>
    <w:rPr>
      <w:rFonts w:ascii="Segoe UI" w:eastAsia="Times New Roman" w:hAnsi="Segoe UI" w:cs="Segoe UI"/>
      <w:sz w:val="18"/>
      <w:szCs w:val="18"/>
    </w:rPr>
  </w:style>
  <w:style w:type="paragraph" w:customStyle="1" w:styleId="Default">
    <w:name w:val="Default"/>
    <w:rsid w:val="00F93A06"/>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Heading2Char">
    <w:name w:val="Heading 2 Char"/>
    <w:basedOn w:val="DefaultParagraphFont"/>
    <w:link w:val="Heading2"/>
    <w:uiPriority w:val="1"/>
    <w:rsid w:val="00376E75"/>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76E75"/>
    <w:pPr>
      <w:widowControl w:val="0"/>
      <w:autoSpaceDE w:val="0"/>
      <w:autoSpaceDN w:val="0"/>
    </w:pPr>
  </w:style>
  <w:style w:type="character" w:customStyle="1" w:styleId="BodyTextChar">
    <w:name w:val="Body Text Char"/>
    <w:basedOn w:val="DefaultParagraphFont"/>
    <w:link w:val="BodyText"/>
    <w:uiPriority w:val="1"/>
    <w:rsid w:val="00376E75"/>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76E75"/>
    <w:pPr>
      <w:widowControl w:val="0"/>
      <w:autoSpaceDE w:val="0"/>
      <w:autoSpaceDN w:val="0"/>
    </w:pPr>
    <w:rPr>
      <w:sz w:val="22"/>
      <w:szCs w:val="22"/>
    </w:rPr>
  </w:style>
  <w:style w:type="paragraph" w:styleId="ListParagraph">
    <w:name w:val="List Paragraph"/>
    <w:basedOn w:val="Normal"/>
    <w:uiPriority w:val="34"/>
    <w:qFormat/>
    <w:rsid w:val="00E97843"/>
    <w:pPr>
      <w:widowControl w:val="0"/>
      <w:autoSpaceDE w:val="0"/>
      <w:autoSpaceDN w:val="0"/>
      <w:ind w:left="522" w:hanging="374"/>
      <w:jc w:val="both"/>
    </w:pPr>
    <w:rPr>
      <w:sz w:val="22"/>
      <w:szCs w:val="22"/>
    </w:rPr>
  </w:style>
</w:styles>
</file>

<file path=word/webSettings.xml><?xml version="1.0" encoding="utf-8"?>
<w:webSettings xmlns:r="http://schemas.openxmlformats.org/officeDocument/2006/relationships" xmlns:w="http://schemas.openxmlformats.org/wordprocessingml/2006/main">
  <w:divs>
    <w:div w:id="164627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Mijovic</dc:creator>
  <cp:lastModifiedBy>R.Mitrovic</cp:lastModifiedBy>
  <cp:revision>5</cp:revision>
  <dcterms:created xsi:type="dcterms:W3CDTF">2020-12-04T12:01:00Z</dcterms:created>
  <dcterms:modified xsi:type="dcterms:W3CDTF">2020-12-31T09:19:00Z</dcterms:modified>
</cp:coreProperties>
</file>