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sz w:val="56"/>
          <w:szCs w:val="56"/>
          <w:lang/>
        </w:rPr>
        <w:id w:val="27501541"/>
        <w:docPartObj>
          <w:docPartGallery w:val="Cover Pages"/>
          <w:docPartUnique/>
        </w:docPartObj>
      </w:sdtPr>
      <w:sdtEndPr>
        <w:rPr>
          <w:rFonts w:eastAsiaTheme="minorHAnsi"/>
          <w:b/>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8267"/>
          </w:tblGrid>
          <w:tr w:rsidR="00085BC4" w:rsidRPr="00205384">
            <w:tc>
              <w:tcPr>
                <w:tcW w:w="7672" w:type="dxa"/>
                <w:tcMar>
                  <w:top w:w="216" w:type="dxa"/>
                  <w:left w:w="115" w:type="dxa"/>
                  <w:bottom w:w="216" w:type="dxa"/>
                  <w:right w:w="115" w:type="dxa"/>
                </w:tcMar>
              </w:tcPr>
              <w:p w:rsidR="004D2E2D" w:rsidRPr="00205384" w:rsidRDefault="00085BC4" w:rsidP="00085BC4">
                <w:pPr>
                  <w:pStyle w:val="NoSpacing"/>
                  <w:rPr>
                    <w:rFonts w:ascii="Times New Roman" w:eastAsiaTheme="majorEastAsia" w:hAnsi="Times New Roman" w:cs="Times New Roman"/>
                    <w:sz w:val="32"/>
                    <w:szCs w:val="32"/>
                    <w:lang/>
                  </w:rPr>
                </w:pPr>
                <w:r w:rsidRPr="00205384">
                  <w:rPr>
                    <w:rFonts w:ascii="Times New Roman" w:eastAsiaTheme="majorEastAsia" w:hAnsi="Times New Roman" w:cs="Times New Roman"/>
                    <w:sz w:val="32"/>
                    <w:szCs w:val="32"/>
                    <w:lang/>
                  </w:rPr>
                  <w:t>О</w:t>
                </w:r>
                <w:r w:rsidR="004D2E2D" w:rsidRPr="00205384">
                  <w:rPr>
                    <w:rFonts w:ascii="Times New Roman" w:eastAsiaTheme="majorEastAsia" w:hAnsi="Times New Roman" w:cs="Times New Roman"/>
                    <w:sz w:val="32"/>
                    <w:szCs w:val="32"/>
                    <w:lang/>
                  </w:rPr>
                  <w:t xml:space="preserve">ПШТИНСКА УПРАВА ОПШТИНЕ </w:t>
                </w:r>
              </w:p>
              <w:p w:rsidR="00085BC4" w:rsidRPr="00205384" w:rsidRDefault="004D2E2D" w:rsidP="00085BC4">
                <w:pPr>
                  <w:pStyle w:val="NoSpacing"/>
                  <w:rPr>
                    <w:rFonts w:ascii="Times New Roman" w:eastAsiaTheme="majorEastAsia" w:hAnsi="Times New Roman" w:cs="Times New Roman"/>
                    <w:sz w:val="56"/>
                    <w:szCs w:val="56"/>
                    <w:lang/>
                  </w:rPr>
                </w:pPr>
                <w:r w:rsidRPr="00205384">
                  <w:rPr>
                    <w:rFonts w:ascii="Times New Roman" w:eastAsiaTheme="majorEastAsia" w:hAnsi="Times New Roman" w:cs="Times New Roman"/>
                    <w:sz w:val="32"/>
                    <w:szCs w:val="32"/>
                    <w:lang/>
                  </w:rPr>
                  <w:t xml:space="preserve">ВРЊАЧКА </w:t>
                </w:r>
                <w:r w:rsidR="00085BC4" w:rsidRPr="00205384">
                  <w:rPr>
                    <w:rFonts w:ascii="Times New Roman" w:eastAsiaTheme="majorEastAsia" w:hAnsi="Times New Roman" w:cs="Times New Roman"/>
                    <w:sz w:val="32"/>
                    <w:szCs w:val="32"/>
                    <w:lang/>
                  </w:rPr>
                  <w:t>БАЊА</w:t>
                </w:r>
              </w:p>
            </w:tc>
          </w:tr>
          <w:tr w:rsidR="00085BC4" w:rsidRPr="00205384">
            <w:tc>
              <w:tcPr>
                <w:tcW w:w="7672" w:type="dxa"/>
              </w:tcPr>
              <w:sdt>
                <w:sdtPr>
                  <w:rPr>
                    <w:rFonts w:ascii="Times New Roman" w:eastAsiaTheme="minorHAnsi" w:hAnsi="Times New Roman" w:cs="Times New Roman"/>
                    <w:b/>
                    <w:sz w:val="56"/>
                    <w:szCs w:val="56"/>
                    <w:lang/>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085BC4" w:rsidRPr="00205384" w:rsidRDefault="00085BC4" w:rsidP="00085BC4">
                    <w:pPr>
                      <w:pStyle w:val="NoSpacing"/>
                      <w:rPr>
                        <w:rFonts w:ascii="Times New Roman" w:eastAsiaTheme="majorEastAsia" w:hAnsi="Times New Roman" w:cs="Times New Roman"/>
                        <w:color w:val="4F81BD" w:themeColor="accent1"/>
                        <w:sz w:val="56"/>
                        <w:szCs w:val="56"/>
                        <w:lang/>
                      </w:rPr>
                    </w:pPr>
                    <w:r w:rsidRPr="00205384">
                      <w:rPr>
                        <w:rFonts w:ascii="Times New Roman" w:eastAsiaTheme="minorHAnsi" w:hAnsi="Times New Roman" w:cs="Times New Roman"/>
                        <w:b/>
                        <w:sz w:val="56"/>
                        <w:szCs w:val="56"/>
                        <w:lang/>
                      </w:rPr>
                      <w:t>Елаборат о мрежи јавних предшколских установа на територији општине Врњачка Бања</w:t>
                    </w:r>
                  </w:p>
                </w:sdtContent>
              </w:sdt>
            </w:tc>
          </w:tr>
          <w:tr w:rsidR="00085BC4" w:rsidRPr="00205384">
            <w:tc>
              <w:tcPr>
                <w:tcW w:w="7672" w:type="dxa"/>
                <w:tcMar>
                  <w:top w:w="216" w:type="dxa"/>
                  <w:left w:w="115" w:type="dxa"/>
                  <w:bottom w:w="216" w:type="dxa"/>
                  <w:right w:w="115" w:type="dxa"/>
                </w:tcMar>
              </w:tcPr>
              <w:p w:rsidR="00085BC4" w:rsidRPr="00205384" w:rsidRDefault="00085BC4" w:rsidP="00F57A5C">
                <w:pPr>
                  <w:pStyle w:val="NoSpacing"/>
                  <w:rPr>
                    <w:rFonts w:ascii="Times New Roman" w:eastAsiaTheme="majorEastAsia" w:hAnsi="Times New Roman" w:cs="Times New Roman"/>
                    <w:sz w:val="56"/>
                    <w:szCs w:val="56"/>
                    <w:lang/>
                  </w:rPr>
                </w:pPr>
                <w:r w:rsidRPr="00205384">
                  <w:rPr>
                    <w:rFonts w:ascii="Times New Roman" w:eastAsiaTheme="majorEastAsia" w:hAnsi="Times New Roman" w:cs="Times New Roman"/>
                    <w:sz w:val="56"/>
                    <w:szCs w:val="56"/>
                    <w:lang/>
                  </w:rPr>
                  <w:t>2019-202</w:t>
                </w:r>
                <w:r w:rsidR="00F57A5C" w:rsidRPr="00205384">
                  <w:rPr>
                    <w:rFonts w:ascii="Times New Roman" w:eastAsiaTheme="majorEastAsia" w:hAnsi="Times New Roman" w:cs="Times New Roman"/>
                    <w:sz w:val="56"/>
                    <w:szCs w:val="56"/>
                    <w:lang/>
                  </w:rPr>
                  <w:t>4</w:t>
                </w:r>
                <w:r w:rsidR="0014686F" w:rsidRPr="00205384">
                  <w:rPr>
                    <w:rFonts w:ascii="Times New Roman" w:eastAsiaTheme="majorEastAsia" w:hAnsi="Times New Roman" w:cs="Times New Roman"/>
                    <w:sz w:val="56"/>
                    <w:szCs w:val="56"/>
                    <w:lang/>
                  </w:rPr>
                  <w:t>.</w:t>
                </w:r>
              </w:p>
            </w:tc>
          </w:tr>
        </w:tbl>
        <w:p w:rsidR="00085BC4" w:rsidRPr="00205384" w:rsidRDefault="00085BC4">
          <w:pPr>
            <w:rPr>
              <w:lang/>
            </w:rPr>
          </w:pPr>
        </w:p>
        <w:p w:rsidR="00085BC4" w:rsidRPr="00205384" w:rsidRDefault="00085BC4">
          <w:pPr>
            <w:rPr>
              <w:lang/>
            </w:rPr>
          </w:pPr>
        </w:p>
        <w:tbl>
          <w:tblPr>
            <w:tblpPr w:leftFromText="187" w:rightFromText="187" w:horzAnchor="margin" w:tblpXSpec="center" w:tblpYSpec="bottom"/>
            <w:tblW w:w="4000" w:type="pct"/>
            <w:tblLook w:val="04A0"/>
          </w:tblPr>
          <w:tblGrid>
            <w:gridCol w:w="8267"/>
          </w:tblGrid>
          <w:tr w:rsidR="00085BC4" w:rsidRPr="00205384">
            <w:tc>
              <w:tcPr>
                <w:tcW w:w="7672" w:type="dxa"/>
                <w:tcMar>
                  <w:top w:w="216" w:type="dxa"/>
                  <w:left w:w="115" w:type="dxa"/>
                  <w:bottom w:w="216" w:type="dxa"/>
                  <w:right w:w="115" w:type="dxa"/>
                </w:tcMar>
              </w:tcPr>
              <w:p w:rsidR="00085BC4" w:rsidRPr="00205384" w:rsidRDefault="00085BC4">
                <w:pPr>
                  <w:pStyle w:val="NoSpacing"/>
                  <w:rPr>
                    <w:rFonts w:ascii="Times New Roman" w:hAnsi="Times New Roman" w:cs="Times New Roman"/>
                    <w:b/>
                    <w:sz w:val="24"/>
                    <w:szCs w:val="24"/>
                    <w:lang/>
                  </w:rPr>
                </w:pPr>
                <w:r w:rsidRPr="00205384">
                  <w:rPr>
                    <w:rFonts w:ascii="Times New Roman" w:hAnsi="Times New Roman" w:cs="Times New Roman"/>
                    <w:b/>
                    <w:sz w:val="24"/>
                    <w:szCs w:val="24"/>
                    <w:lang/>
                  </w:rPr>
                  <w:t>Март 2019. године</w:t>
                </w:r>
              </w:p>
              <w:p w:rsidR="00085BC4" w:rsidRPr="00205384" w:rsidRDefault="00085BC4">
                <w:pPr>
                  <w:pStyle w:val="NoSpacing"/>
                  <w:rPr>
                    <w:rFonts w:ascii="Times New Roman" w:hAnsi="Times New Roman" w:cs="Times New Roman"/>
                    <w:sz w:val="24"/>
                    <w:szCs w:val="24"/>
                    <w:lang/>
                  </w:rPr>
                </w:pPr>
              </w:p>
            </w:tc>
          </w:tr>
        </w:tbl>
        <w:p w:rsidR="00085BC4" w:rsidRPr="00205384" w:rsidRDefault="00085BC4">
          <w:pPr>
            <w:rPr>
              <w:lang/>
            </w:rPr>
          </w:pPr>
          <w:r w:rsidRPr="00205384">
            <w:rPr>
              <w:lang/>
            </w:rPr>
            <w:drawing>
              <wp:anchor distT="0" distB="0" distL="114300" distR="114300" simplePos="0" relativeHeight="251658240" behindDoc="0" locked="0" layoutInCell="1" allowOverlap="1">
                <wp:simplePos x="0" y="0"/>
                <wp:positionH relativeFrom="column">
                  <wp:posOffset>669681</wp:posOffset>
                </wp:positionH>
                <wp:positionV relativeFrom="paragraph">
                  <wp:posOffset>45134</wp:posOffset>
                </wp:positionV>
                <wp:extent cx="1053611" cy="1257300"/>
                <wp:effectExtent l="19050" t="0" r="0" b="0"/>
                <wp:wrapNone/>
                <wp:docPr id="6" name="Picture 1" descr="grb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mali"/>
                        <pic:cNvPicPr>
                          <a:picLocks noChangeAspect="1" noChangeArrowheads="1"/>
                        </pic:cNvPicPr>
                      </pic:nvPicPr>
                      <pic:blipFill>
                        <a:blip r:embed="rId8" cstate="print"/>
                        <a:srcRect/>
                        <a:stretch>
                          <a:fillRect/>
                        </a:stretch>
                      </pic:blipFill>
                      <pic:spPr bwMode="auto">
                        <a:xfrm>
                          <a:off x="0" y="0"/>
                          <a:ext cx="1053611" cy="1257300"/>
                        </a:xfrm>
                        <a:prstGeom prst="rect">
                          <a:avLst/>
                        </a:prstGeom>
                        <a:noFill/>
                        <a:ln w="9525">
                          <a:noFill/>
                          <a:miter lim="800000"/>
                          <a:headEnd/>
                          <a:tailEnd/>
                        </a:ln>
                      </pic:spPr>
                    </pic:pic>
                  </a:graphicData>
                </a:graphic>
              </wp:anchor>
            </w:drawing>
          </w:r>
        </w:p>
        <w:p w:rsidR="00085BC4" w:rsidRPr="00205384" w:rsidRDefault="00085BC4">
          <w:pPr>
            <w:rPr>
              <w:b/>
              <w:lang/>
            </w:rPr>
          </w:pPr>
          <w:r w:rsidRPr="00205384">
            <w:rPr>
              <w:b/>
              <w:lang/>
            </w:rPr>
            <w:br w:type="page"/>
          </w:r>
        </w:p>
      </w:sdtContent>
    </w:sdt>
    <w:bookmarkStart w:id="0" w:name="_Toc3145873"/>
    <w:bookmarkStart w:id="1" w:name="_Toc3244917"/>
    <w:p w:rsidR="00205384" w:rsidRPr="00D03248" w:rsidRDefault="00EC2E02">
      <w:pPr>
        <w:pStyle w:val="TOC1"/>
        <w:tabs>
          <w:tab w:val="right" w:leader="dot" w:pos="10094"/>
        </w:tabs>
        <w:rPr>
          <w:rFonts w:ascii="Times New Roman" w:eastAsiaTheme="minorEastAsia" w:hAnsi="Times New Roman"/>
          <w:bCs w:val="0"/>
          <w:caps w:val="0"/>
          <w:noProof/>
        </w:rPr>
      </w:pPr>
      <w:r w:rsidRPr="00D03248">
        <w:rPr>
          <w:rFonts w:ascii="Times New Roman" w:hAnsi="Times New Roman"/>
          <w:lang/>
        </w:rPr>
        <w:lastRenderedPageBreak/>
        <w:fldChar w:fldCharType="begin"/>
      </w:r>
      <w:r w:rsidR="00085BC4" w:rsidRPr="00D03248">
        <w:rPr>
          <w:rFonts w:ascii="Times New Roman" w:hAnsi="Times New Roman"/>
          <w:lang/>
        </w:rPr>
        <w:instrText xml:space="preserve"> TOC \o "1-3" \h \z \u </w:instrText>
      </w:r>
      <w:r w:rsidRPr="00D03248">
        <w:rPr>
          <w:rFonts w:ascii="Times New Roman" w:hAnsi="Times New Roman"/>
          <w:lang/>
        </w:rPr>
        <w:fldChar w:fldCharType="separate"/>
      </w:r>
      <w:hyperlink w:anchor="_Toc3874443" w:history="1">
        <w:r w:rsidR="00205384" w:rsidRPr="00D03248">
          <w:rPr>
            <w:rStyle w:val="Hyperlink"/>
            <w:rFonts w:ascii="Times New Roman" w:hAnsi="Times New Roman"/>
            <w:noProof/>
            <w:lang/>
          </w:rPr>
          <w:t>1.Увод</w:t>
        </w:r>
        <w:r w:rsidR="00205384" w:rsidRPr="00D03248">
          <w:rPr>
            <w:rFonts w:ascii="Times New Roman" w:hAnsi="Times New Roman"/>
            <w:noProof/>
            <w:webHidden/>
          </w:rPr>
          <w:tab/>
        </w:r>
        <w:r w:rsidR="00205384" w:rsidRPr="00D03248">
          <w:rPr>
            <w:rFonts w:ascii="Times New Roman" w:hAnsi="Times New Roman"/>
            <w:noProof/>
            <w:webHidden/>
          </w:rPr>
          <w:fldChar w:fldCharType="begin"/>
        </w:r>
        <w:r w:rsidR="00205384" w:rsidRPr="00D03248">
          <w:rPr>
            <w:rFonts w:ascii="Times New Roman" w:hAnsi="Times New Roman"/>
            <w:noProof/>
            <w:webHidden/>
          </w:rPr>
          <w:instrText xml:space="preserve"> PAGEREF _Toc3874443 \h </w:instrText>
        </w:r>
        <w:r w:rsidR="00205384" w:rsidRPr="00D03248">
          <w:rPr>
            <w:rFonts w:ascii="Times New Roman" w:hAnsi="Times New Roman"/>
            <w:noProof/>
            <w:webHidden/>
          </w:rPr>
        </w:r>
        <w:r w:rsidR="00205384" w:rsidRPr="00D03248">
          <w:rPr>
            <w:rFonts w:ascii="Times New Roman" w:hAnsi="Times New Roman"/>
            <w:noProof/>
            <w:webHidden/>
          </w:rPr>
          <w:fldChar w:fldCharType="separate"/>
        </w:r>
        <w:r w:rsidR="00D62440">
          <w:rPr>
            <w:rFonts w:ascii="Times New Roman" w:hAnsi="Times New Roman"/>
            <w:noProof/>
            <w:webHidden/>
          </w:rPr>
          <w:t>3</w:t>
        </w:r>
        <w:r w:rsidR="00205384" w:rsidRPr="00D03248">
          <w:rPr>
            <w:rFonts w:ascii="Times New Roman" w:hAnsi="Times New Roman"/>
            <w:noProof/>
            <w:webHidden/>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44" w:history="1">
        <w:r w:rsidRPr="00D03248">
          <w:rPr>
            <w:rStyle w:val="Hyperlink"/>
            <w:rFonts w:ascii="Times New Roman" w:hAnsi="Times New Roman"/>
            <w:noProof/>
            <w:sz w:val="24"/>
            <w:szCs w:val="24"/>
            <w:lang/>
          </w:rPr>
          <w:t>1.1.Правни основ, извор података, критеријуми и принципи акта о мрежи предшколских установа, обавезе и поступак који спроводи ЈЛС</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_Toc3874444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3</w:t>
        </w:r>
        <w:r w:rsidRPr="00D03248">
          <w:rPr>
            <w:rFonts w:ascii="Times New Roman" w:hAnsi="Times New Roman"/>
            <w:noProof/>
            <w:webHidden/>
            <w:sz w:val="24"/>
            <w:szCs w:val="24"/>
          </w:rPr>
          <w:fldChar w:fldCharType="end"/>
        </w:r>
      </w:hyperlink>
    </w:p>
    <w:p w:rsidR="00205384" w:rsidRPr="00D03248" w:rsidRDefault="00205384">
      <w:pPr>
        <w:pStyle w:val="TOC1"/>
        <w:tabs>
          <w:tab w:val="right" w:leader="dot" w:pos="10094"/>
        </w:tabs>
        <w:rPr>
          <w:rFonts w:ascii="Times New Roman" w:eastAsiaTheme="minorEastAsia" w:hAnsi="Times New Roman"/>
          <w:bCs w:val="0"/>
          <w:caps w:val="0"/>
          <w:noProof/>
        </w:rPr>
      </w:pPr>
      <w:hyperlink w:anchor="_Toc3874445" w:history="1">
        <w:r w:rsidRPr="00D03248">
          <w:rPr>
            <w:rStyle w:val="Hyperlink"/>
            <w:rFonts w:ascii="Times New Roman" w:hAnsi="Times New Roman"/>
            <w:noProof/>
            <w:lang/>
          </w:rPr>
          <w:t>2.Приказ основних карактеристика општине Врњачка Бања</w:t>
        </w:r>
        <w:r w:rsidRPr="00D03248">
          <w:rPr>
            <w:rFonts w:ascii="Times New Roman" w:hAnsi="Times New Roman"/>
            <w:noProof/>
            <w:webHidden/>
          </w:rPr>
          <w:tab/>
        </w:r>
        <w:r w:rsidRPr="00D03248">
          <w:rPr>
            <w:rFonts w:ascii="Times New Roman" w:hAnsi="Times New Roman"/>
            <w:noProof/>
            <w:webHidden/>
          </w:rPr>
          <w:fldChar w:fldCharType="begin"/>
        </w:r>
        <w:r w:rsidRPr="00D03248">
          <w:rPr>
            <w:rFonts w:ascii="Times New Roman" w:hAnsi="Times New Roman"/>
            <w:noProof/>
            <w:webHidden/>
          </w:rPr>
          <w:instrText xml:space="preserve"> PAGEREF _Toc3874445 \h </w:instrText>
        </w:r>
        <w:r w:rsidRPr="00D03248">
          <w:rPr>
            <w:rFonts w:ascii="Times New Roman" w:hAnsi="Times New Roman"/>
            <w:noProof/>
            <w:webHidden/>
          </w:rPr>
        </w:r>
        <w:r w:rsidRPr="00D03248">
          <w:rPr>
            <w:rFonts w:ascii="Times New Roman" w:hAnsi="Times New Roman"/>
            <w:noProof/>
            <w:webHidden/>
          </w:rPr>
          <w:fldChar w:fldCharType="separate"/>
        </w:r>
        <w:r w:rsidR="00D62440">
          <w:rPr>
            <w:rFonts w:ascii="Times New Roman" w:hAnsi="Times New Roman"/>
            <w:noProof/>
            <w:webHidden/>
          </w:rPr>
          <w:t>5</w:t>
        </w:r>
        <w:r w:rsidRPr="00D03248">
          <w:rPr>
            <w:rFonts w:ascii="Times New Roman" w:hAnsi="Times New Roman"/>
            <w:noProof/>
            <w:webHidden/>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46" w:history="1">
        <w:r w:rsidRPr="00D03248">
          <w:rPr>
            <w:rStyle w:val="Hyperlink"/>
            <w:rFonts w:ascii="Times New Roman" w:hAnsi="Times New Roman"/>
            <w:noProof/>
            <w:sz w:val="24"/>
            <w:szCs w:val="24"/>
            <w:lang/>
          </w:rPr>
          <w:t>2.1.Географски подаци о општини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_Toc3874446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5</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47" w:history="1">
        <w:r w:rsidRPr="00D03248">
          <w:rPr>
            <w:rStyle w:val="Hyperlink"/>
            <w:rFonts w:ascii="Times New Roman" w:hAnsi="Times New Roman"/>
            <w:noProof/>
            <w:sz w:val="24"/>
            <w:szCs w:val="24"/>
            <w:lang/>
          </w:rPr>
          <w:t>2.2.Демографски подаци о општини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_Toc3874447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6</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48" w:history="1">
        <w:r w:rsidRPr="00D03248">
          <w:rPr>
            <w:rStyle w:val="Hyperlink"/>
            <w:rFonts w:ascii="Times New Roman" w:hAnsi="Times New Roman"/>
            <w:noProof/>
            <w:sz w:val="24"/>
            <w:szCs w:val="24"/>
            <w:lang/>
          </w:rPr>
          <w:t>2.3.Економске карактеристике општине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_Toc3874448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9</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49" w:history="1">
        <w:r w:rsidRPr="00D03248">
          <w:rPr>
            <w:rStyle w:val="Hyperlink"/>
            <w:rFonts w:ascii="Times New Roman" w:hAnsi="Times New Roman"/>
            <w:noProof/>
            <w:sz w:val="24"/>
            <w:szCs w:val="24"/>
            <w:lang/>
          </w:rPr>
          <w:t>2.4.Културне карактеристике општине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_Toc3874449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10</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0" w:history="1">
        <w:r w:rsidRPr="00D03248">
          <w:rPr>
            <w:rStyle w:val="Hyperlink"/>
            <w:rFonts w:ascii="Times New Roman" w:hAnsi="Times New Roman"/>
            <w:noProof/>
            <w:sz w:val="24"/>
            <w:szCs w:val="24"/>
            <w:lang/>
          </w:rPr>
          <w:t>2.5.Спортске карактеристике општине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_Toc3874450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12</w:t>
        </w:r>
        <w:r w:rsidRPr="00D03248">
          <w:rPr>
            <w:rFonts w:ascii="Times New Roman" w:hAnsi="Times New Roman"/>
            <w:noProof/>
            <w:webHidden/>
            <w:sz w:val="24"/>
            <w:szCs w:val="24"/>
          </w:rPr>
          <w:fldChar w:fldCharType="end"/>
        </w:r>
      </w:hyperlink>
    </w:p>
    <w:p w:rsidR="00205384" w:rsidRPr="00D03248" w:rsidRDefault="00205384">
      <w:pPr>
        <w:pStyle w:val="TOC1"/>
        <w:tabs>
          <w:tab w:val="right" w:leader="dot" w:pos="10094"/>
        </w:tabs>
        <w:rPr>
          <w:rFonts w:ascii="Times New Roman" w:eastAsiaTheme="minorEastAsia" w:hAnsi="Times New Roman"/>
          <w:bCs w:val="0"/>
          <w:caps w:val="0"/>
          <w:noProof/>
        </w:rPr>
      </w:pPr>
      <w:hyperlink w:anchor="_Toc3874451" w:history="1">
        <w:r w:rsidRPr="00D03248">
          <w:rPr>
            <w:rStyle w:val="Hyperlink"/>
            <w:rFonts w:ascii="Times New Roman" w:hAnsi="Times New Roman"/>
            <w:noProof/>
            <w:lang/>
          </w:rPr>
          <w:t>3.Приказ јавних установа предшколског васпитања и образовања на територији општине Врњачка Бања</w:t>
        </w:r>
        <w:r w:rsidRPr="00D03248">
          <w:rPr>
            <w:rFonts w:ascii="Times New Roman" w:hAnsi="Times New Roman"/>
            <w:noProof/>
            <w:webHidden/>
          </w:rPr>
          <w:tab/>
        </w:r>
        <w:r w:rsidRPr="00D03248">
          <w:rPr>
            <w:rFonts w:ascii="Times New Roman" w:hAnsi="Times New Roman"/>
            <w:noProof/>
            <w:webHidden/>
          </w:rPr>
          <w:fldChar w:fldCharType="begin"/>
        </w:r>
        <w:r w:rsidRPr="00D03248">
          <w:rPr>
            <w:rFonts w:ascii="Times New Roman" w:hAnsi="Times New Roman"/>
            <w:noProof/>
            <w:webHidden/>
          </w:rPr>
          <w:instrText xml:space="preserve"> PAGEREF _Toc3874451 \h </w:instrText>
        </w:r>
        <w:r w:rsidRPr="00D03248">
          <w:rPr>
            <w:rFonts w:ascii="Times New Roman" w:hAnsi="Times New Roman"/>
            <w:noProof/>
            <w:webHidden/>
          </w:rPr>
        </w:r>
        <w:r w:rsidRPr="00D03248">
          <w:rPr>
            <w:rFonts w:ascii="Times New Roman" w:hAnsi="Times New Roman"/>
            <w:noProof/>
            <w:webHidden/>
          </w:rPr>
          <w:fldChar w:fldCharType="separate"/>
        </w:r>
        <w:r w:rsidR="00D62440">
          <w:rPr>
            <w:rFonts w:ascii="Times New Roman" w:hAnsi="Times New Roman"/>
            <w:noProof/>
            <w:webHidden/>
          </w:rPr>
          <w:t>13</w:t>
        </w:r>
        <w:r w:rsidRPr="00D03248">
          <w:rPr>
            <w:rFonts w:ascii="Times New Roman" w:hAnsi="Times New Roman"/>
            <w:noProof/>
            <w:webHidden/>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2" w:history="1">
        <w:r w:rsidRPr="00D03248">
          <w:rPr>
            <w:rStyle w:val="Hyperlink"/>
            <w:rFonts w:ascii="Times New Roman" w:hAnsi="Times New Roman"/>
            <w:noProof/>
            <w:sz w:val="24"/>
            <w:szCs w:val="24"/>
            <w:lang/>
          </w:rPr>
          <w:t>3.1.Историјски осврт на развој предшколског васпитања и образовања у општини Врњачка Бања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_Toc3874452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13</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3" w:history="1">
        <w:r w:rsidRPr="00D03248">
          <w:rPr>
            <w:rStyle w:val="Hyperlink"/>
            <w:rFonts w:ascii="Times New Roman" w:hAnsi="Times New Roman"/>
            <w:noProof/>
            <w:sz w:val="24"/>
            <w:szCs w:val="24"/>
            <w:lang/>
          </w:rPr>
          <w:t>3.2.Мрежа јавних предшколских установа, просторни распоред и удаљеност</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_Toc3874453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16</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4" w:history="1">
        <w:r w:rsidRPr="00D03248">
          <w:rPr>
            <w:rStyle w:val="Hyperlink"/>
            <w:rFonts w:ascii="Times New Roman" w:hAnsi="Times New Roman"/>
            <w:noProof/>
            <w:sz w:val="24"/>
            <w:szCs w:val="24"/>
            <w:lang/>
          </w:rPr>
          <w:t>3.3.Анализа броја деце и броја васпитних група у јавним предшколским установама на територији општине</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_Toc3874454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18</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5" w:history="1">
        <w:r w:rsidRPr="00D03248">
          <w:rPr>
            <w:rStyle w:val="Hyperlink"/>
            <w:rFonts w:ascii="Times New Roman" w:hAnsi="Times New Roman"/>
            <w:noProof/>
            <w:sz w:val="24"/>
            <w:szCs w:val="24"/>
            <w:lang/>
          </w:rPr>
          <w:t>3.4.Просторни и кадровски капацитети јавних предшколских установа</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_Toc3874455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20</w:t>
        </w:r>
        <w:r w:rsidRPr="00D03248">
          <w:rPr>
            <w:rFonts w:ascii="Times New Roman" w:hAnsi="Times New Roman"/>
            <w:noProof/>
            <w:webHidden/>
            <w:sz w:val="24"/>
            <w:szCs w:val="24"/>
          </w:rPr>
          <w:fldChar w:fldCharType="end"/>
        </w:r>
      </w:hyperlink>
    </w:p>
    <w:p w:rsidR="00205384" w:rsidRPr="00D03248" w:rsidRDefault="00205384">
      <w:pPr>
        <w:pStyle w:val="TOC1"/>
        <w:tabs>
          <w:tab w:val="right" w:leader="dot" w:pos="10094"/>
        </w:tabs>
        <w:rPr>
          <w:rFonts w:ascii="Times New Roman" w:eastAsiaTheme="minorEastAsia" w:hAnsi="Times New Roman"/>
          <w:bCs w:val="0"/>
          <w:caps w:val="0"/>
          <w:noProof/>
        </w:rPr>
      </w:pPr>
      <w:hyperlink w:anchor="_Toc3874456" w:history="1">
        <w:r w:rsidRPr="00D03248">
          <w:rPr>
            <w:rStyle w:val="Hyperlink"/>
            <w:rFonts w:ascii="Times New Roman" w:hAnsi="Times New Roman"/>
            <w:noProof/>
            <w:lang/>
          </w:rPr>
          <w:t>4.Развојни план мреже јавних предшколских установа на територији општине Врњачка Бања</w:t>
        </w:r>
        <w:r w:rsidRPr="00D03248">
          <w:rPr>
            <w:rFonts w:ascii="Times New Roman" w:hAnsi="Times New Roman"/>
            <w:noProof/>
            <w:webHidden/>
          </w:rPr>
          <w:tab/>
        </w:r>
        <w:r w:rsidRPr="00D03248">
          <w:rPr>
            <w:rFonts w:ascii="Times New Roman" w:hAnsi="Times New Roman"/>
            <w:noProof/>
            <w:webHidden/>
          </w:rPr>
          <w:fldChar w:fldCharType="begin"/>
        </w:r>
        <w:r w:rsidRPr="00D03248">
          <w:rPr>
            <w:rFonts w:ascii="Times New Roman" w:hAnsi="Times New Roman"/>
            <w:noProof/>
            <w:webHidden/>
          </w:rPr>
          <w:instrText xml:space="preserve"> PAGEREF _Toc3874456 \h </w:instrText>
        </w:r>
        <w:r w:rsidRPr="00D03248">
          <w:rPr>
            <w:rFonts w:ascii="Times New Roman" w:hAnsi="Times New Roman"/>
            <w:noProof/>
            <w:webHidden/>
          </w:rPr>
        </w:r>
        <w:r w:rsidRPr="00D03248">
          <w:rPr>
            <w:rFonts w:ascii="Times New Roman" w:hAnsi="Times New Roman"/>
            <w:noProof/>
            <w:webHidden/>
          </w:rPr>
          <w:fldChar w:fldCharType="separate"/>
        </w:r>
        <w:r w:rsidR="00D62440">
          <w:rPr>
            <w:rFonts w:ascii="Times New Roman" w:hAnsi="Times New Roman"/>
            <w:noProof/>
            <w:webHidden/>
          </w:rPr>
          <w:t>25</w:t>
        </w:r>
        <w:r w:rsidRPr="00D03248">
          <w:rPr>
            <w:rFonts w:ascii="Times New Roman" w:hAnsi="Times New Roman"/>
            <w:noProof/>
            <w:webHidden/>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7" w:history="1">
        <w:r w:rsidRPr="00D03248">
          <w:rPr>
            <w:rStyle w:val="Hyperlink"/>
            <w:rFonts w:ascii="Times New Roman" w:hAnsi="Times New Roman"/>
            <w:noProof/>
            <w:sz w:val="24"/>
            <w:szCs w:val="24"/>
            <w:lang/>
          </w:rPr>
          <w:t>4.1.Кретање броја деце рођене у општини Врњачка Бања у периоду од 2010. до 2017. године</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_Toc3874457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25</w:t>
        </w:r>
        <w:r w:rsidRPr="00D03248">
          <w:rPr>
            <w:rFonts w:ascii="Times New Roman" w:hAnsi="Times New Roman"/>
            <w:noProof/>
            <w:webHidden/>
            <w:sz w:val="24"/>
            <w:szCs w:val="24"/>
          </w:rPr>
          <w:fldChar w:fldCharType="end"/>
        </w:r>
      </w:hyperlink>
    </w:p>
    <w:p w:rsidR="00205384" w:rsidRPr="00D03248" w:rsidRDefault="00205384">
      <w:pPr>
        <w:pStyle w:val="TOC2"/>
        <w:tabs>
          <w:tab w:val="right" w:leader="dot" w:pos="10094"/>
        </w:tabs>
        <w:rPr>
          <w:rFonts w:ascii="Times New Roman" w:eastAsiaTheme="minorEastAsia" w:hAnsi="Times New Roman"/>
          <w:bCs w:val="0"/>
          <w:noProof/>
          <w:sz w:val="24"/>
          <w:szCs w:val="24"/>
        </w:rPr>
      </w:pPr>
      <w:hyperlink w:anchor="_Toc3874458" w:history="1">
        <w:r w:rsidRPr="00D03248">
          <w:rPr>
            <w:rStyle w:val="Hyperlink"/>
            <w:rFonts w:ascii="Times New Roman" w:hAnsi="Times New Roman"/>
            <w:noProof/>
            <w:sz w:val="24"/>
            <w:szCs w:val="24"/>
            <w:lang/>
          </w:rPr>
          <w:t>4.2.Средњорочни план оптимализације мреже јавних предшколских установа у општини Врњачка Бања у наредне пет године (са закључком)</w:t>
        </w:r>
        <w:r w:rsidRPr="00D03248">
          <w:rPr>
            <w:rFonts w:ascii="Times New Roman" w:hAnsi="Times New Roman"/>
            <w:noProof/>
            <w:webHidden/>
            <w:sz w:val="24"/>
            <w:szCs w:val="24"/>
          </w:rPr>
          <w:tab/>
        </w:r>
        <w:r w:rsidRPr="00D03248">
          <w:rPr>
            <w:rFonts w:ascii="Times New Roman" w:hAnsi="Times New Roman"/>
            <w:noProof/>
            <w:webHidden/>
            <w:sz w:val="24"/>
            <w:szCs w:val="24"/>
          </w:rPr>
          <w:fldChar w:fldCharType="begin"/>
        </w:r>
        <w:r w:rsidRPr="00D03248">
          <w:rPr>
            <w:rFonts w:ascii="Times New Roman" w:hAnsi="Times New Roman"/>
            <w:noProof/>
            <w:webHidden/>
            <w:sz w:val="24"/>
            <w:szCs w:val="24"/>
          </w:rPr>
          <w:instrText xml:space="preserve"> PAGEREF _Toc3874458 \h </w:instrText>
        </w:r>
        <w:r w:rsidRPr="00D03248">
          <w:rPr>
            <w:rFonts w:ascii="Times New Roman" w:hAnsi="Times New Roman"/>
            <w:noProof/>
            <w:webHidden/>
            <w:sz w:val="24"/>
            <w:szCs w:val="24"/>
          </w:rPr>
        </w:r>
        <w:r w:rsidRPr="00D03248">
          <w:rPr>
            <w:rFonts w:ascii="Times New Roman" w:hAnsi="Times New Roman"/>
            <w:noProof/>
            <w:webHidden/>
            <w:sz w:val="24"/>
            <w:szCs w:val="24"/>
          </w:rPr>
          <w:fldChar w:fldCharType="separate"/>
        </w:r>
        <w:r w:rsidR="00D62440">
          <w:rPr>
            <w:rFonts w:ascii="Times New Roman" w:hAnsi="Times New Roman"/>
            <w:noProof/>
            <w:webHidden/>
            <w:sz w:val="24"/>
            <w:szCs w:val="24"/>
          </w:rPr>
          <w:t>26</w:t>
        </w:r>
        <w:r w:rsidRPr="00D03248">
          <w:rPr>
            <w:rFonts w:ascii="Times New Roman" w:hAnsi="Times New Roman"/>
            <w:noProof/>
            <w:webHidden/>
            <w:sz w:val="24"/>
            <w:szCs w:val="24"/>
          </w:rPr>
          <w:fldChar w:fldCharType="end"/>
        </w:r>
      </w:hyperlink>
    </w:p>
    <w:p w:rsidR="00205384" w:rsidRPr="00D03248" w:rsidRDefault="00205384">
      <w:pPr>
        <w:pStyle w:val="TOC1"/>
        <w:tabs>
          <w:tab w:val="right" w:leader="dot" w:pos="10094"/>
        </w:tabs>
        <w:rPr>
          <w:rFonts w:ascii="Times New Roman" w:eastAsiaTheme="minorEastAsia" w:hAnsi="Times New Roman"/>
          <w:bCs w:val="0"/>
          <w:caps w:val="0"/>
          <w:noProof/>
        </w:rPr>
      </w:pPr>
      <w:hyperlink w:anchor="_Toc3874459" w:history="1">
        <w:r w:rsidRPr="00D03248">
          <w:rPr>
            <w:rStyle w:val="Hyperlink"/>
            <w:rFonts w:ascii="Times New Roman" w:hAnsi="Times New Roman"/>
            <w:noProof/>
            <w:lang/>
          </w:rPr>
          <w:t>5.Одлукa о мрежи јавних предшколских установа на територији општине Врњачка Бања</w:t>
        </w:r>
        <w:r w:rsidRPr="00D03248">
          <w:rPr>
            <w:rFonts w:ascii="Times New Roman" w:hAnsi="Times New Roman"/>
            <w:noProof/>
            <w:webHidden/>
          </w:rPr>
          <w:tab/>
        </w:r>
        <w:r w:rsidRPr="00D03248">
          <w:rPr>
            <w:rFonts w:ascii="Times New Roman" w:hAnsi="Times New Roman"/>
            <w:noProof/>
            <w:webHidden/>
          </w:rPr>
          <w:fldChar w:fldCharType="begin"/>
        </w:r>
        <w:r w:rsidRPr="00D03248">
          <w:rPr>
            <w:rFonts w:ascii="Times New Roman" w:hAnsi="Times New Roman"/>
            <w:noProof/>
            <w:webHidden/>
          </w:rPr>
          <w:instrText xml:space="preserve"> PAGEREF _Toc3874459 \h </w:instrText>
        </w:r>
        <w:r w:rsidRPr="00D03248">
          <w:rPr>
            <w:rFonts w:ascii="Times New Roman" w:hAnsi="Times New Roman"/>
            <w:noProof/>
            <w:webHidden/>
          </w:rPr>
        </w:r>
        <w:r w:rsidRPr="00D03248">
          <w:rPr>
            <w:rFonts w:ascii="Times New Roman" w:hAnsi="Times New Roman"/>
            <w:noProof/>
            <w:webHidden/>
          </w:rPr>
          <w:fldChar w:fldCharType="separate"/>
        </w:r>
        <w:r w:rsidR="00D62440">
          <w:rPr>
            <w:rFonts w:ascii="Times New Roman" w:hAnsi="Times New Roman"/>
            <w:noProof/>
            <w:webHidden/>
          </w:rPr>
          <w:t>27</w:t>
        </w:r>
        <w:r w:rsidRPr="00D03248">
          <w:rPr>
            <w:rFonts w:ascii="Times New Roman" w:hAnsi="Times New Roman"/>
            <w:noProof/>
            <w:webHidden/>
          </w:rPr>
          <w:fldChar w:fldCharType="end"/>
        </w:r>
      </w:hyperlink>
    </w:p>
    <w:p w:rsidR="00085BC4" w:rsidRPr="00D03248" w:rsidRDefault="00EC2E02" w:rsidP="00085BC4">
      <w:pPr>
        <w:outlineLvl w:val="0"/>
        <w:rPr>
          <w:b/>
          <w:lang/>
        </w:rPr>
      </w:pPr>
      <w:r w:rsidRPr="00D03248">
        <w:rPr>
          <w:b/>
          <w:lang/>
        </w:rPr>
        <w:fldChar w:fldCharType="end"/>
      </w:r>
    </w:p>
    <w:p w:rsidR="00085BC4" w:rsidRPr="00D03248" w:rsidRDefault="00085BC4">
      <w:pPr>
        <w:rPr>
          <w:b/>
          <w:lang/>
        </w:rPr>
      </w:pPr>
      <w:r w:rsidRPr="00D03248">
        <w:rPr>
          <w:b/>
          <w:lang/>
        </w:rPr>
        <w:br w:type="page"/>
      </w:r>
    </w:p>
    <w:p w:rsidR="003A3CB7" w:rsidRPr="00205384" w:rsidRDefault="00D326E6" w:rsidP="00085BC4">
      <w:pPr>
        <w:outlineLvl w:val="0"/>
        <w:rPr>
          <w:b/>
          <w:sz w:val="28"/>
          <w:szCs w:val="28"/>
          <w:lang/>
        </w:rPr>
      </w:pPr>
      <w:bookmarkStart w:id="2" w:name="_Toc3874443"/>
      <w:r w:rsidRPr="00205384">
        <w:rPr>
          <w:b/>
          <w:sz w:val="28"/>
          <w:szCs w:val="28"/>
          <w:lang/>
        </w:rPr>
        <w:lastRenderedPageBreak/>
        <w:t>1.</w:t>
      </w:r>
      <w:r w:rsidR="00ED5708" w:rsidRPr="00205384">
        <w:rPr>
          <w:b/>
          <w:sz w:val="28"/>
          <w:szCs w:val="28"/>
          <w:lang/>
        </w:rPr>
        <w:t>Увод</w:t>
      </w:r>
      <w:bookmarkEnd w:id="0"/>
      <w:bookmarkEnd w:id="1"/>
      <w:bookmarkEnd w:id="2"/>
    </w:p>
    <w:p w:rsidR="00F401B6" w:rsidRPr="00205384" w:rsidRDefault="00F401B6" w:rsidP="00F401B6">
      <w:pPr>
        <w:rPr>
          <w:rFonts w:eastAsia="Times New Roman" w:cs="Arial"/>
          <w:bCs/>
          <w:kern w:val="32"/>
          <w:lang/>
        </w:rPr>
      </w:pPr>
    </w:p>
    <w:p w:rsidR="00ED5708" w:rsidRPr="00205384" w:rsidRDefault="00D326E6" w:rsidP="00F401B6">
      <w:pPr>
        <w:pStyle w:val="Heading2"/>
        <w:spacing w:before="0"/>
        <w:rPr>
          <w:lang/>
        </w:rPr>
      </w:pPr>
      <w:bookmarkStart w:id="3" w:name="_Toc3145874"/>
      <w:bookmarkStart w:id="4" w:name="_Toc3244918"/>
      <w:bookmarkStart w:id="5" w:name="_Toc3874444"/>
      <w:r w:rsidRPr="00205384">
        <w:rPr>
          <w:lang/>
        </w:rPr>
        <w:t>1.1.</w:t>
      </w:r>
      <w:r w:rsidR="00ED5708" w:rsidRPr="00205384">
        <w:rPr>
          <w:lang/>
        </w:rPr>
        <w:t>Правни основ</w:t>
      </w:r>
      <w:r w:rsidR="00424E9E" w:rsidRPr="00205384">
        <w:rPr>
          <w:lang/>
        </w:rPr>
        <w:t>, и</w:t>
      </w:r>
      <w:r w:rsidR="00ED5708" w:rsidRPr="00205384">
        <w:rPr>
          <w:lang/>
        </w:rPr>
        <w:t>звор података</w:t>
      </w:r>
      <w:r w:rsidR="00424E9E" w:rsidRPr="00205384">
        <w:rPr>
          <w:lang/>
        </w:rPr>
        <w:t xml:space="preserve">, </w:t>
      </w:r>
      <w:r w:rsidR="0013759F" w:rsidRPr="00205384">
        <w:rPr>
          <w:lang/>
        </w:rPr>
        <w:t>к</w:t>
      </w:r>
      <w:r w:rsidR="00ED5708" w:rsidRPr="00205384">
        <w:rPr>
          <w:lang/>
        </w:rPr>
        <w:t xml:space="preserve">ритеријуми и принципи акта о мрежи </w:t>
      </w:r>
      <w:r w:rsidR="001C59E5" w:rsidRPr="00205384">
        <w:rPr>
          <w:lang/>
        </w:rPr>
        <w:t>предшколских установа</w:t>
      </w:r>
      <w:r w:rsidR="00424E9E" w:rsidRPr="00205384">
        <w:rPr>
          <w:lang/>
        </w:rPr>
        <w:t>, о</w:t>
      </w:r>
      <w:r w:rsidR="00ED5708" w:rsidRPr="00205384">
        <w:rPr>
          <w:lang/>
        </w:rPr>
        <w:t>бавезе и поступак који спроводи ЈЛС</w:t>
      </w:r>
      <w:bookmarkEnd w:id="3"/>
      <w:bookmarkEnd w:id="4"/>
      <w:bookmarkEnd w:id="5"/>
    </w:p>
    <w:p w:rsidR="002D144A" w:rsidRPr="00205384" w:rsidRDefault="002D144A" w:rsidP="00D35686">
      <w:pPr>
        <w:rPr>
          <w:lang/>
        </w:rPr>
      </w:pPr>
    </w:p>
    <w:p w:rsidR="002301FC" w:rsidRPr="00205384" w:rsidRDefault="002301FC" w:rsidP="00D35686">
      <w:pPr>
        <w:pStyle w:val="Default"/>
        <w:ind w:firstLine="720"/>
        <w:jc w:val="both"/>
        <w:rPr>
          <w:rFonts w:ascii="Times New Roman" w:hAnsi="Times New Roman" w:cs="Times New Roman"/>
          <w:bCs/>
          <w:color w:val="auto"/>
          <w:lang/>
        </w:rPr>
      </w:pPr>
      <w:r w:rsidRPr="00205384">
        <w:rPr>
          <w:rFonts w:ascii="Times New Roman" w:hAnsi="Times New Roman" w:cs="Times New Roman"/>
          <w:color w:val="auto"/>
          <w:lang/>
        </w:rPr>
        <w:t xml:space="preserve">Изради Одлуке о мрежи </w:t>
      </w:r>
      <w:r w:rsidR="001C59E5" w:rsidRPr="00205384">
        <w:rPr>
          <w:rFonts w:ascii="Times New Roman" w:hAnsi="Times New Roman" w:cs="Times New Roman"/>
          <w:color w:val="auto"/>
          <w:lang/>
        </w:rPr>
        <w:t>предшколских установа</w:t>
      </w:r>
      <w:r w:rsidRPr="00205384">
        <w:rPr>
          <w:rFonts w:ascii="Times New Roman" w:hAnsi="Times New Roman" w:cs="Times New Roman"/>
          <w:color w:val="auto"/>
          <w:lang/>
        </w:rPr>
        <w:t xml:space="preserve"> на територији општине Врњачка Бања приступило се на основу одредби члана 104 </w:t>
      </w:r>
      <w:r w:rsidR="00AD2D2F" w:rsidRPr="00205384">
        <w:rPr>
          <w:rFonts w:ascii="Times New Roman" w:hAnsi="Times New Roman" w:cs="Times New Roman"/>
          <w:color w:val="auto"/>
          <w:lang/>
        </w:rPr>
        <w:t xml:space="preserve">став 3 </w:t>
      </w:r>
      <w:r w:rsidRPr="00205384">
        <w:rPr>
          <w:rFonts w:ascii="Times New Roman" w:hAnsi="Times New Roman" w:cs="Times New Roman"/>
          <w:color w:val="auto"/>
          <w:lang/>
        </w:rPr>
        <w:t>Закона о основама система образовања и васпитања („Сл. гласник РС“, бр. 88/17</w:t>
      </w:r>
      <w:r w:rsidR="00AD2D2F" w:rsidRPr="00205384">
        <w:rPr>
          <w:rFonts w:ascii="Times New Roman" w:hAnsi="Times New Roman" w:cs="Times New Roman"/>
          <w:color w:val="auto"/>
          <w:lang/>
        </w:rPr>
        <w:t xml:space="preserve">, 27/18 </w:t>
      </w:r>
      <w:r w:rsidR="00880732" w:rsidRPr="00205384">
        <w:rPr>
          <w:rFonts w:ascii="Times New Roman" w:hAnsi="Times New Roman" w:cs="Times New Roman"/>
          <w:color w:val="auto"/>
          <w:lang/>
        </w:rPr>
        <w:t>- др. закони и 10/19</w:t>
      </w:r>
      <w:r w:rsidRPr="00205384">
        <w:rPr>
          <w:rFonts w:ascii="Times New Roman" w:hAnsi="Times New Roman" w:cs="Times New Roman"/>
          <w:color w:val="auto"/>
          <w:lang/>
        </w:rPr>
        <w:t xml:space="preserve">), члана </w:t>
      </w:r>
      <w:r w:rsidR="00AD2D2F" w:rsidRPr="00205384">
        <w:rPr>
          <w:rFonts w:ascii="Times New Roman" w:hAnsi="Times New Roman" w:cs="Times New Roman"/>
          <w:color w:val="auto"/>
          <w:lang/>
        </w:rPr>
        <w:t>2</w:t>
      </w:r>
      <w:r w:rsidRPr="00205384">
        <w:rPr>
          <w:rFonts w:ascii="Times New Roman" w:hAnsi="Times New Roman" w:cs="Times New Roman"/>
          <w:color w:val="auto"/>
          <w:lang/>
        </w:rPr>
        <w:t xml:space="preserve"> </w:t>
      </w:r>
      <w:r w:rsidR="00E34406" w:rsidRPr="00205384">
        <w:rPr>
          <w:rFonts w:ascii="Times New Roman" w:hAnsi="Times New Roman" w:cs="Times New Roman"/>
          <w:color w:val="auto"/>
          <w:lang/>
        </w:rPr>
        <w:t xml:space="preserve">и 4 </w:t>
      </w:r>
      <w:r w:rsidRPr="00205384">
        <w:rPr>
          <w:rFonts w:ascii="Times New Roman" w:hAnsi="Times New Roman" w:cs="Times New Roman"/>
          <w:bCs/>
          <w:iCs/>
          <w:color w:val="auto"/>
          <w:lang/>
        </w:rPr>
        <w:t>Уредбе</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о</w:t>
      </w:r>
      <w:r w:rsidR="009C7E1C"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критеријумима</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за</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доношење</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акта</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о</w:t>
      </w:r>
      <w:r w:rsidR="009C7E1C"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мрежи</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јавних</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предшколских</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установа</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и акта</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о</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мрежи</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јавних</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основних</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школа („Сл</w:t>
      </w:r>
      <w:r w:rsidRPr="00205384">
        <w:rPr>
          <w:rFonts w:ascii="Times New Roman" w:eastAsia="Times New Roman" w:hAnsi="Times New Roman" w:cs="Times New Roman"/>
          <w:bCs/>
          <w:iCs/>
          <w:color w:val="auto"/>
          <w:lang/>
        </w:rPr>
        <w:t xml:space="preserve">. </w:t>
      </w:r>
      <w:r w:rsidRPr="00205384">
        <w:rPr>
          <w:rFonts w:ascii="Times New Roman" w:hAnsi="Times New Roman" w:cs="Times New Roman"/>
          <w:bCs/>
          <w:iCs/>
          <w:color w:val="auto"/>
          <w:lang/>
        </w:rPr>
        <w:t>гласник</w:t>
      </w:r>
      <w:r w:rsidR="00790A45" w:rsidRPr="00205384">
        <w:rPr>
          <w:rFonts w:ascii="Times New Roman" w:hAnsi="Times New Roman" w:cs="Times New Roman"/>
          <w:bCs/>
          <w:iCs/>
          <w:color w:val="auto"/>
          <w:lang/>
        </w:rPr>
        <w:t xml:space="preserve"> </w:t>
      </w:r>
      <w:r w:rsidRPr="00205384">
        <w:rPr>
          <w:rFonts w:ascii="Times New Roman" w:hAnsi="Times New Roman" w:cs="Times New Roman"/>
          <w:bCs/>
          <w:iCs/>
          <w:color w:val="auto"/>
          <w:lang/>
        </w:rPr>
        <w:t>РС“</w:t>
      </w:r>
      <w:r w:rsidRPr="00205384">
        <w:rPr>
          <w:rFonts w:ascii="Times New Roman" w:eastAsia="Times New Roman" w:hAnsi="Times New Roman" w:cs="Times New Roman"/>
          <w:bCs/>
          <w:iCs/>
          <w:color w:val="auto"/>
          <w:lang/>
        </w:rPr>
        <w:t xml:space="preserve">, </w:t>
      </w:r>
      <w:r w:rsidRPr="00205384">
        <w:rPr>
          <w:rFonts w:ascii="Times New Roman" w:hAnsi="Times New Roman" w:cs="Times New Roman"/>
          <w:bCs/>
          <w:iCs/>
          <w:color w:val="auto"/>
          <w:lang/>
        </w:rPr>
        <w:t>бр. 21/</w:t>
      </w:r>
      <w:r w:rsidRPr="00205384">
        <w:rPr>
          <w:rFonts w:ascii="Times New Roman" w:eastAsia="Times New Roman" w:hAnsi="Times New Roman" w:cs="Times New Roman"/>
          <w:bCs/>
          <w:iCs/>
          <w:color w:val="auto"/>
          <w:lang/>
        </w:rPr>
        <w:t>18</w:t>
      </w:r>
      <w:r w:rsidRPr="00205384">
        <w:rPr>
          <w:rFonts w:ascii="Times New Roman" w:hAnsi="Times New Roman" w:cs="Times New Roman"/>
          <w:bCs/>
          <w:iCs/>
          <w:color w:val="auto"/>
          <w:lang/>
        </w:rPr>
        <w:t xml:space="preserve">) и Статута општине Врњачка Бања </w:t>
      </w:r>
      <w:r w:rsidRPr="00205384">
        <w:rPr>
          <w:rFonts w:ascii="Times New Roman" w:hAnsi="Times New Roman" w:cs="Times New Roman"/>
          <w:color w:val="auto"/>
          <w:lang/>
        </w:rPr>
        <w:t>(„Сл. лист општине Врњачка Бања“, бр. 23/16-п</w:t>
      </w:r>
      <w:r w:rsidR="00C67074" w:rsidRPr="00205384">
        <w:rPr>
          <w:rFonts w:ascii="Times New Roman" w:hAnsi="Times New Roman" w:cs="Times New Roman"/>
          <w:bCs/>
          <w:color w:val="auto"/>
          <w:lang/>
        </w:rPr>
        <w:t>речишћен текст).</w:t>
      </w:r>
    </w:p>
    <w:p w:rsidR="002301FC" w:rsidRPr="00205384" w:rsidRDefault="00C67074" w:rsidP="00D35686">
      <w:pPr>
        <w:pStyle w:val="Default"/>
        <w:ind w:firstLine="720"/>
        <w:jc w:val="both"/>
        <w:rPr>
          <w:rFonts w:ascii="Times New Roman" w:hAnsi="Times New Roman" w:cs="Times New Roman"/>
          <w:bCs/>
          <w:color w:val="auto"/>
          <w:lang/>
        </w:rPr>
      </w:pPr>
      <w:r w:rsidRPr="00205384">
        <w:rPr>
          <w:rFonts w:ascii="Times New Roman" w:hAnsi="Times New Roman" w:cs="Times New Roman"/>
          <w:bCs/>
          <w:color w:val="auto"/>
          <w:lang/>
        </w:rPr>
        <w:t xml:space="preserve">Одлуком </w:t>
      </w:r>
      <w:r w:rsidR="009C7E1C" w:rsidRPr="00205384">
        <w:rPr>
          <w:rFonts w:ascii="Times New Roman" w:hAnsi="Times New Roman" w:cs="Times New Roman"/>
          <w:color w:val="auto"/>
          <w:lang/>
        </w:rPr>
        <w:t xml:space="preserve">о мрежи предшколских установа на територији општине Врњачка Бања </w:t>
      </w:r>
      <w:r w:rsidR="002301FC" w:rsidRPr="00205384">
        <w:rPr>
          <w:rFonts w:ascii="Times New Roman" w:hAnsi="Times New Roman" w:cs="Times New Roman"/>
          <w:color w:val="auto"/>
          <w:lang/>
        </w:rPr>
        <w:t xml:space="preserve">утврђен је број и просторни распоред </w:t>
      </w:r>
      <w:r w:rsidR="002F5563" w:rsidRPr="00205384">
        <w:rPr>
          <w:rFonts w:ascii="Times New Roman" w:hAnsi="Times New Roman" w:cs="Times New Roman"/>
          <w:color w:val="auto"/>
          <w:lang/>
        </w:rPr>
        <w:t>предшколских установа</w:t>
      </w:r>
      <w:r w:rsidR="002301FC" w:rsidRPr="00205384">
        <w:rPr>
          <w:rFonts w:ascii="Times New Roman" w:hAnsi="Times New Roman" w:cs="Times New Roman"/>
          <w:color w:val="auto"/>
          <w:lang/>
        </w:rPr>
        <w:t xml:space="preserve"> на </w:t>
      </w:r>
      <w:r w:rsidR="002F5563" w:rsidRPr="00205384">
        <w:rPr>
          <w:rFonts w:ascii="Times New Roman" w:hAnsi="Times New Roman" w:cs="Times New Roman"/>
          <w:color w:val="auto"/>
          <w:lang/>
        </w:rPr>
        <w:t>територији општине Врњачка Бања</w:t>
      </w:r>
      <w:r w:rsidR="009D3162" w:rsidRPr="00205384">
        <w:rPr>
          <w:rFonts w:ascii="Times New Roman" w:hAnsi="Times New Roman" w:cs="Times New Roman"/>
          <w:bCs/>
          <w:color w:val="auto"/>
          <w:lang/>
        </w:rPr>
        <w:t>.</w:t>
      </w:r>
    </w:p>
    <w:p w:rsidR="0010018F" w:rsidRPr="00205384" w:rsidRDefault="009D3162" w:rsidP="00D35686">
      <w:pPr>
        <w:ind w:firstLine="720"/>
        <w:rPr>
          <w:lang/>
        </w:rPr>
      </w:pPr>
      <w:r w:rsidRPr="00205384">
        <w:rPr>
          <w:lang/>
        </w:rPr>
        <w:t xml:space="preserve">Одлука </w:t>
      </w:r>
      <w:r w:rsidR="002F5563" w:rsidRPr="00205384">
        <w:rPr>
          <w:lang/>
        </w:rPr>
        <w:t>је</w:t>
      </w:r>
      <w:r w:rsidRPr="00205384">
        <w:rPr>
          <w:lang/>
        </w:rPr>
        <w:t xml:space="preserve"> сачињена је на основу </w:t>
      </w:r>
      <w:r w:rsidR="002F5563" w:rsidRPr="00205384">
        <w:rPr>
          <w:lang/>
        </w:rPr>
        <w:t xml:space="preserve">важећих </w:t>
      </w:r>
      <w:r w:rsidRPr="00205384">
        <w:rPr>
          <w:lang/>
        </w:rPr>
        <w:t xml:space="preserve">прописа који непосредно регулишу област </w:t>
      </w:r>
      <w:r w:rsidR="002F5563" w:rsidRPr="00205384">
        <w:rPr>
          <w:lang/>
        </w:rPr>
        <w:t xml:space="preserve">васпитања и </w:t>
      </w:r>
      <w:r w:rsidRPr="00205384">
        <w:rPr>
          <w:lang/>
        </w:rPr>
        <w:t>образовања, као и поједине његове делове:</w:t>
      </w:r>
    </w:p>
    <w:p w:rsidR="00B20EDB" w:rsidRPr="00205384" w:rsidRDefault="002653D4" w:rsidP="00D35686">
      <w:pPr>
        <w:pStyle w:val="ListParagraph"/>
        <w:numPr>
          <w:ilvl w:val="1"/>
          <w:numId w:val="6"/>
        </w:numPr>
        <w:rPr>
          <w:lang/>
        </w:rPr>
      </w:pPr>
      <w:r w:rsidRPr="00205384">
        <w:rPr>
          <w:lang/>
        </w:rPr>
        <w:t>Закон о основама система образовања и васпитања („Сл. гласник РС“, бр. 88/17, 27/18 - др. закони и 10/19)</w:t>
      </w:r>
      <w:r w:rsidR="009D3162" w:rsidRPr="00205384">
        <w:rPr>
          <w:lang/>
        </w:rPr>
        <w:t>;</w:t>
      </w:r>
    </w:p>
    <w:p w:rsidR="00B20EDB" w:rsidRPr="00205384" w:rsidRDefault="009D3162" w:rsidP="00D35686">
      <w:pPr>
        <w:pStyle w:val="ListParagraph"/>
        <w:numPr>
          <w:ilvl w:val="1"/>
          <w:numId w:val="6"/>
        </w:numPr>
        <w:rPr>
          <w:lang/>
        </w:rPr>
      </w:pPr>
      <w:r w:rsidRPr="00205384">
        <w:rPr>
          <w:bCs/>
          <w:lang/>
        </w:rPr>
        <w:t xml:space="preserve">Закон о предшколском васпитању и образовању </w:t>
      </w:r>
      <w:r w:rsidRPr="00205384">
        <w:rPr>
          <w:iCs/>
          <w:lang/>
        </w:rPr>
        <w:t xml:space="preserve">(„Сл. гласник РС“, бр. 18/10, 101/17, </w:t>
      </w:r>
      <w:r w:rsidRPr="00205384">
        <w:rPr>
          <w:lang/>
        </w:rPr>
        <w:t>113/</w:t>
      </w:r>
      <w:r w:rsidR="00B20EDB" w:rsidRPr="00205384">
        <w:rPr>
          <w:lang/>
        </w:rPr>
        <w:t xml:space="preserve">17 - </w:t>
      </w:r>
      <w:r w:rsidRPr="00205384">
        <w:rPr>
          <w:lang/>
        </w:rPr>
        <w:t>др. закон, 95/18 - др. закон и 10/19);</w:t>
      </w:r>
    </w:p>
    <w:p w:rsidR="00B20EDB" w:rsidRPr="00205384" w:rsidRDefault="009D3162" w:rsidP="00D35686">
      <w:pPr>
        <w:pStyle w:val="ListParagraph"/>
        <w:numPr>
          <w:ilvl w:val="1"/>
          <w:numId w:val="6"/>
        </w:numPr>
        <w:ind w:left="1077" w:hanging="340"/>
        <w:rPr>
          <w:lang/>
        </w:rPr>
      </w:pPr>
      <w:r w:rsidRPr="00205384">
        <w:rPr>
          <w:bCs/>
          <w:iCs/>
          <w:lang/>
        </w:rPr>
        <w:t>Уредба</w:t>
      </w:r>
      <w:r w:rsidR="00637532" w:rsidRPr="00205384">
        <w:rPr>
          <w:bCs/>
          <w:iCs/>
          <w:lang/>
        </w:rPr>
        <w:t xml:space="preserve"> </w:t>
      </w:r>
      <w:r w:rsidR="002849F7" w:rsidRPr="00205384">
        <w:rPr>
          <w:bCs/>
          <w:iCs/>
          <w:lang/>
        </w:rPr>
        <w:t>о</w:t>
      </w:r>
      <w:r w:rsidR="00637532" w:rsidRPr="00205384">
        <w:rPr>
          <w:bCs/>
          <w:iCs/>
          <w:lang/>
        </w:rPr>
        <w:t xml:space="preserve"> </w:t>
      </w:r>
      <w:r w:rsidR="002849F7" w:rsidRPr="00205384">
        <w:rPr>
          <w:bCs/>
          <w:iCs/>
          <w:lang/>
        </w:rPr>
        <w:t>критеријумима</w:t>
      </w:r>
      <w:r w:rsidR="00637532" w:rsidRPr="00205384">
        <w:rPr>
          <w:bCs/>
          <w:iCs/>
          <w:lang/>
        </w:rPr>
        <w:t xml:space="preserve"> </w:t>
      </w:r>
      <w:r w:rsidR="002849F7" w:rsidRPr="00205384">
        <w:rPr>
          <w:bCs/>
          <w:iCs/>
          <w:lang/>
        </w:rPr>
        <w:t>за</w:t>
      </w:r>
      <w:r w:rsidR="00637532" w:rsidRPr="00205384">
        <w:rPr>
          <w:bCs/>
          <w:iCs/>
          <w:lang/>
        </w:rPr>
        <w:t xml:space="preserve"> </w:t>
      </w:r>
      <w:r w:rsidR="002849F7" w:rsidRPr="00205384">
        <w:rPr>
          <w:bCs/>
          <w:iCs/>
          <w:lang/>
        </w:rPr>
        <w:t>доношење</w:t>
      </w:r>
      <w:r w:rsidR="00637532" w:rsidRPr="00205384">
        <w:rPr>
          <w:bCs/>
          <w:iCs/>
          <w:lang/>
        </w:rPr>
        <w:t xml:space="preserve"> </w:t>
      </w:r>
      <w:r w:rsidR="002849F7" w:rsidRPr="00205384">
        <w:rPr>
          <w:bCs/>
          <w:iCs/>
          <w:lang/>
        </w:rPr>
        <w:t>акта</w:t>
      </w:r>
      <w:r w:rsidR="00637532" w:rsidRPr="00205384">
        <w:rPr>
          <w:bCs/>
          <w:iCs/>
          <w:lang/>
        </w:rPr>
        <w:t xml:space="preserve"> </w:t>
      </w:r>
      <w:r w:rsidR="002849F7" w:rsidRPr="00205384">
        <w:rPr>
          <w:bCs/>
          <w:iCs/>
          <w:lang/>
        </w:rPr>
        <w:t>о</w:t>
      </w:r>
      <w:r w:rsidR="00637532" w:rsidRPr="00205384">
        <w:rPr>
          <w:bCs/>
          <w:iCs/>
          <w:lang/>
        </w:rPr>
        <w:t xml:space="preserve"> </w:t>
      </w:r>
      <w:r w:rsidR="002849F7" w:rsidRPr="00205384">
        <w:rPr>
          <w:bCs/>
          <w:iCs/>
          <w:lang/>
        </w:rPr>
        <w:t>мрежи</w:t>
      </w:r>
      <w:r w:rsidR="00637532" w:rsidRPr="00205384">
        <w:rPr>
          <w:bCs/>
          <w:iCs/>
          <w:lang/>
        </w:rPr>
        <w:t xml:space="preserve"> </w:t>
      </w:r>
      <w:r w:rsidR="002849F7" w:rsidRPr="00205384">
        <w:rPr>
          <w:bCs/>
          <w:iCs/>
          <w:lang/>
        </w:rPr>
        <w:t>јавних</w:t>
      </w:r>
      <w:r w:rsidR="00637532" w:rsidRPr="00205384">
        <w:rPr>
          <w:bCs/>
          <w:iCs/>
          <w:lang/>
        </w:rPr>
        <w:t xml:space="preserve"> </w:t>
      </w:r>
      <w:r w:rsidR="002849F7" w:rsidRPr="00205384">
        <w:rPr>
          <w:bCs/>
          <w:iCs/>
          <w:lang/>
        </w:rPr>
        <w:t>предшколских</w:t>
      </w:r>
      <w:r w:rsidR="00637532" w:rsidRPr="00205384">
        <w:rPr>
          <w:bCs/>
          <w:iCs/>
          <w:lang/>
        </w:rPr>
        <w:t xml:space="preserve"> </w:t>
      </w:r>
      <w:r w:rsidR="002849F7" w:rsidRPr="00205384">
        <w:rPr>
          <w:bCs/>
          <w:iCs/>
          <w:lang/>
        </w:rPr>
        <w:t>установа</w:t>
      </w:r>
      <w:r w:rsidR="00637532" w:rsidRPr="00205384">
        <w:rPr>
          <w:bCs/>
          <w:iCs/>
          <w:lang/>
        </w:rPr>
        <w:t xml:space="preserve"> </w:t>
      </w:r>
      <w:r w:rsidR="002849F7" w:rsidRPr="00205384">
        <w:rPr>
          <w:bCs/>
          <w:iCs/>
          <w:lang/>
        </w:rPr>
        <w:t>и акта</w:t>
      </w:r>
      <w:r w:rsidR="00637532" w:rsidRPr="00205384">
        <w:rPr>
          <w:bCs/>
          <w:iCs/>
          <w:lang/>
        </w:rPr>
        <w:t xml:space="preserve"> </w:t>
      </w:r>
      <w:r w:rsidR="002849F7" w:rsidRPr="00205384">
        <w:rPr>
          <w:bCs/>
          <w:iCs/>
          <w:lang/>
        </w:rPr>
        <w:t>о</w:t>
      </w:r>
      <w:r w:rsidR="00637532" w:rsidRPr="00205384">
        <w:rPr>
          <w:bCs/>
          <w:iCs/>
          <w:lang/>
        </w:rPr>
        <w:t xml:space="preserve"> </w:t>
      </w:r>
      <w:r w:rsidR="002849F7" w:rsidRPr="00205384">
        <w:rPr>
          <w:bCs/>
          <w:iCs/>
          <w:lang/>
        </w:rPr>
        <w:t>мрежи</w:t>
      </w:r>
      <w:r w:rsidR="00637532" w:rsidRPr="00205384">
        <w:rPr>
          <w:bCs/>
          <w:iCs/>
          <w:lang/>
        </w:rPr>
        <w:t xml:space="preserve"> </w:t>
      </w:r>
      <w:r w:rsidR="002849F7" w:rsidRPr="00205384">
        <w:rPr>
          <w:bCs/>
          <w:iCs/>
          <w:lang/>
        </w:rPr>
        <w:t>јавних</w:t>
      </w:r>
      <w:r w:rsidR="00637532" w:rsidRPr="00205384">
        <w:rPr>
          <w:bCs/>
          <w:iCs/>
          <w:lang/>
        </w:rPr>
        <w:t xml:space="preserve"> </w:t>
      </w:r>
      <w:r w:rsidR="002849F7" w:rsidRPr="00205384">
        <w:rPr>
          <w:bCs/>
          <w:iCs/>
          <w:lang/>
        </w:rPr>
        <w:t>основних</w:t>
      </w:r>
      <w:r w:rsidR="00637532" w:rsidRPr="00205384">
        <w:rPr>
          <w:bCs/>
          <w:iCs/>
          <w:lang/>
        </w:rPr>
        <w:t xml:space="preserve"> </w:t>
      </w:r>
      <w:r w:rsidR="002849F7" w:rsidRPr="00205384">
        <w:rPr>
          <w:bCs/>
          <w:iCs/>
          <w:lang/>
        </w:rPr>
        <w:t>школа („Сл</w:t>
      </w:r>
      <w:r w:rsidR="002849F7" w:rsidRPr="00205384">
        <w:rPr>
          <w:rFonts w:eastAsia="Times New Roman"/>
          <w:bCs/>
          <w:iCs/>
          <w:lang/>
        </w:rPr>
        <w:t xml:space="preserve">. </w:t>
      </w:r>
      <w:r w:rsidR="002849F7" w:rsidRPr="00205384">
        <w:rPr>
          <w:bCs/>
          <w:iCs/>
          <w:lang/>
        </w:rPr>
        <w:t>гласник</w:t>
      </w:r>
      <w:r w:rsidR="00637532" w:rsidRPr="00205384">
        <w:rPr>
          <w:bCs/>
          <w:iCs/>
          <w:lang/>
        </w:rPr>
        <w:t xml:space="preserve"> </w:t>
      </w:r>
      <w:r w:rsidR="002849F7" w:rsidRPr="00205384">
        <w:rPr>
          <w:bCs/>
          <w:iCs/>
          <w:lang/>
        </w:rPr>
        <w:t>РС“</w:t>
      </w:r>
      <w:r w:rsidR="002849F7" w:rsidRPr="00205384">
        <w:rPr>
          <w:rFonts w:eastAsia="Times New Roman"/>
          <w:bCs/>
          <w:iCs/>
          <w:lang/>
        </w:rPr>
        <w:t xml:space="preserve">, </w:t>
      </w:r>
      <w:r w:rsidR="002849F7" w:rsidRPr="00205384">
        <w:rPr>
          <w:bCs/>
          <w:iCs/>
          <w:lang/>
        </w:rPr>
        <w:t>бр. 21/</w:t>
      </w:r>
      <w:r w:rsidR="002849F7" w:rsidRPr="00205384">
        <w:rPr>
          <w:rFonts w:eastAsia="Times New Roman"/>
          <w:bCs/>
          <w:iCs/>
          <w:lang/>
        </w:rPr>
        <w:t>18</w:t>
      </w:r>
      <w:r w:rsidR="002849F7" w:rsidRPr="00205384">
        <w:rPr>
          <w:bCs/>
          <w:iCs/>
          <w:lang/>
        </w:rPr>
        <w:t>)</w:t>
      </w:r>
      <w:r w:rsidRPr="00205384">
        <w:rPr>
          <w:bCs/>
          <w:iCs/>
          <w:lang/>
        </w:rPr>
        <w:t>;</w:t>
      </w:r>
    </w:p>
    <w:p w:rsidR="00B20EDB" w:rsidRPr="00205384" w:rsidRDefault="009D3162" w:rsidP="00D35686">
      <w:pPr>
        <w:pStyle w:val="ListParagraph"/>
        <w:numPr>
          <w:ilvl w:val="1"/>
          <w:numId w:val="6"/>
        </w:numPr>
        <w:ind w:left="1077" w:hanging="340"/>
        <w:rPr>
          <w:lang/>
        </w:rPr>
      </w:pPr>
      <w:r w:rsidRPr="00205384">
        <w:rPr>
          <w:bCs/>
          <w:iCs/>
          <w:lang/>
        </w:rPr>
        <w:t>Стратегија развоја образовања и васпитања у Републици Србији до 2020. године („Сл</w:t>
      </w:r>
      <w:r w:rsidRPr="00205384">
        <w:rPr>
          <w:rFonts w:eastAsia="Times New Roman"/>
          <w:bCs/>
          <w:iCs/>
          <w:lang/>
        </w:rPr>
        <w:t xml:space="preserve">. </w:t>
      </w:r>
      <w:r w:rsidRPr="00205384">
        <w:rPr>
          <w:bCs/>
          <w:iCs/>
          <w:lang/>
        </w:rPr>
        <w:t>гласникРС“</w:t>
      </w:r>
      <w:r w:rsidRPr="00205384">
        <w:rPr>
          <w:rFonts w:eastAsia="Times New Roman"/>
          <w:bCs/>
          <w:iCs/>
          <w:lang/>
        </w:rPr>
        <w:t xml:space="preserve">, </w:t>
      </w:r>
      <w:r w:rsidRPr="00205384">
        <w:rPr>
          <w:bCs/>
          <w:iCs/>
          <w:lang/>
        </w:rPr>
        <w:t>бр. 107/12);</w:t>
      </w:r>
    </w:p>
    <w:p w:rsidR="000E4F8F" w:rsidRPr="00205384" w:rsidRDefault="002F5563" w:rsidP="000E4F8F">
      <w:pPr>
        <w:pStyle w:val="ListParagraph"/>
        <w:numPr>
          <w:ilvl w:val="1"/>
          <w:numId w:val="6"/>
        </w:numPr>
        <w:ind w:left="1077" w:hanging="340"/>
        <w:rPr>
          <w:lang/>
        </w:rPr>
      </w:pPr>
      <w:r w:rsidRPr="00205384">
        <w:rPr>
          <w:lang/>
        </w:rPr>
        <w:t>Правилник о мерилима за утврђивање економске цене програма васпитања и образовања у предшколским установама („Сл. гласник РС“, бр. 146/14);</w:t>
      </w:r>
    </w:p>
    <w:p w:rsidR="000E4F8F" w:rsidRPr="00205384" w:rsidRDefault="000E4F8F" w:rsidP="000E4F8F">
      <w:pPr>
        <w:pStyle w:val="ListParagraph"/>
        <w:numPr>
          <w:ilvl w:val="1"/>
          <w:numId w:val="6"/>
        </w:numPr>
        <w:ind w:left="1077" w:hanging="340"/>
        <w:rPr>
          <w:lang/>
        </w:rPr>
      </w:pPr>
      <w:r w:rsidRPr="00205384">
        <w:rPr>
          <w:rFonts w:eastAsia="Times New Roman"/>
          <w:bCs/>
          <w:lang/>
        </w:rPr>
        <w:t xml:space="preserve">Правилник о ближим условима за оснивање, почетак рада и обављање делатности предшколске установе </w:t>
      </w:r>
      <w:r w:rsidRPr="00205384">
        <w:rPr>
          <w:rFonts w:eastAsia="Times New Roman"/>
          <w:iCs/>
          <w:lang/>
        </w:rPr>
        <w:t>(„Сл. гласник РС - Просветни гласник“, бр. 1/19);</w:t>
      </w:r>
    </w:p>
    <w:p w:rsidR="002F5563" w:rsidRPr="00205384" w:rsidRDefault="002F5563" w:rsidP="00D35686">
      <w:pPr>
        <w:pStyle w:val="ListParagraph"/>
        <w:numPr>
          <w:ilvl w:val="1"/>
          <w:numId w:val="6"/>
        </w:numPr>
        <w:ind w:left="1077" w:hanging="340"/>
        <w:rPr>
          <w:lang/>
        </w:rPr>
      </w:pPr>
      <w:r w:rsidRPr="00205384">
        <w:rPr>
          <w:bCs/>
          <w:iCs/>
          <w:lang/>
        </w:rPr>
        <w:t>Уредба о критеријумима за доношење акта о мрежи јавних предшколских установа и акта о мрежи јавних основних школа („Сл</w:t>
      </w:r>
      <w:r w:rsidRPr="00205384">
        <w:rPr>
          <w:rFonts w:eastAsia="Times New Roman"/>
          <w:bCs/>
          <w:iCs/>
          <w:lang/>
        </w:rPr>
        <w:t xml:space="preserve">. </w:t>
      </w:r>
      <w:r w:rsidRPr="00205384">
        <w:rPr>
          <w:bCs/>
          <w:iCs/>
          <w:lang/>
        </w:rPr>
        <w:t>гласник РС“</w:t>
      </w:r>
      <w:r w:rsidRPr="00205384">
        <w:rPr>
          <w:rFonts w:eastAsia="Times New Roman"/>
          <w:bCs/>
          <w:iCs/>
          <w:lang/>
        </w:rPr>
        <w:t xml:space="preserve">, </w:t>
      </w:r>
      <w:r w:rsidRPr="00205384">
        <w:rPr>
          <w:bCs/>
          <w:iCs/>
          <w:lang/>
        </w:rPr>
        <w:t>бр. 21/</w:t>
      </w:r>
      <w:r w:rsidRPr="00205384">
        <w:rPr>
          <w:rFonts w:eastAsia="Times New Roman"/>
          <w:bCs/>
          <w:iCs/>
          <w:lang/>
        </w:rPr>
        <w:t>18</w:t>
      </w:r>
      <w:r w:rsidRPr="00205384">
        <w:rPr>
          <w:bCs/>
          <w:iCs/>
          <w:lang/>
        </w:rPr>
        <w:t>).</w:t>
      </w:r>
    </w:p>
    <w:p w:rsidR="002F5563" w:rsidRPr="00205384" w:rsidRDefault="002F5563" w:rsidP="00D35686">
      <w:pPr>
        <w:rPr>
          <w:lang/>
        </w:rPr>
      </w:pPr>
    </w:p>
    <w:p w:rsidR="005D029A" w:rsidRPr="00205384" w:rsidRDefault="005D029A" w:rsidP="00D35686">
      <w:pPr>
        <w:ind w:firstLine="720"/>
        <w:rPr>
          <w:lang/>
        </w:rPr>
      </w:pPr>
      <w:r w:rsidRPr="00205384">
        <w:rPr>
          <w:lang/>
        </w:rPr>
        <w:t xml:space="preserve">Приликом израде Одлуке о мрежи </w:t>
      </w:r>
      <w:r w:rsidR="00A677B4" w:rsidRPr="00205384">
        <w:rPr>
          <w:lang/>
        </w:rPr>
        <w:t>предшколских установа</w:t>
      </w:r>
      <w:r w:rsidRPr="00205384">
        <w:rPr>
          <w:lang/>
        </w:rPr>
        <w:t xml:space="preserve"> нарочит</w:t>
      </w:r>
      <w:r w:rsidR="00ED5708" w:rsidRPr="00205384">
        <w:rPr>
          <w:lang/>
        </w:rPr>
        <w:t>а</w:t>
      </w:r>
      <w:r w:rsidRPr="00205384">
        <w:rPr>
          <w:lang/>
        </w:rPr>
        <w:t xml:space="preserve"> пажњ</w:t>
      </w:r>
      <w:r w:rsidR="00ED5708" w:rsidRPr="00205384">
        <w:rPr>
          <w:lang/>
        </w:rPr>
        <w:t>а</w:t>
      </w:r>
      <w:r w:rsidR="0013759F" w:rsidRPr="00205384">
        <w:rPr>
          <w:lang/>
        </w:rPr>
        <w:t xml:space="preserve"> посвећена је</w:t>
      </w:r>
      <w:r w:rsidRPr="00205384">
        <w:rPr>
          <w:lang/>
        </w:rPr>
        <w:t xml:space="preserve"> одредбама:</w:t>
      </w:r>
    </w:p>
    <w:p w:rsidR="00B20EDB" w:rsidRPr="00205384" w:rsidRDefault="005D029A" w:rsidP="00D35686">
      <w:pPr>
        <w:pStyle w:val="ListParagraph"/>
        <w:numPr>
          <w:ilvl w:val="5"/>
          <w:numId w:val="7"/>
        </w:numPr>
        <w:tabs>
          <w:tab w:val="left" w:pos="284"/>
        </w:tabs>
        <w:outlineLvl w:val="5"/>
        <w:rPr>
          <w:bCs/>
          <w:lang/>
        </w:rPr>
      </w:pPr>
      <w:r w:rsidRPr="00205384">
        <w:rPr>
          <w:lang/>
        </w:rPr>
        <w:t xml:space="preserve">Члана 104 Закона о основама система образовања и васпитања („Сл. гласник РС“, бр. </w:t>
      </w:r>
      <w:r w:rsidR="002653D4" w:rsidRPr="00205384">
        <w:rPr>
          <w:lang/>
        </w:rPr>
        <w:t>88/17,</w:t>
      </w:r>
      <w:r w:rsidRPr="00205384">
        <w:rPr>
          <w:lang/>
        </w:rPr>
        <w:t xml:space="preserve"> 27/18 - др. закони</w:t>
      </w:r>
      <w:r w:rsidR="002653D4" w:rsidRPr="00205384">
        <w:rPr>
          <w:lang/>
        </w:rPr>
        <w:t xml:space="preserve"> и 10/19</w:t>
      </w:r>
      <w:r w:rsidRPr="00205384">
        <w:rPr>
          <w:lang/>
        </w:rPr>
        <w:t>);</w:t>
      </w:r>
    </w:p>
    <w:p w:rsidR="002653D4" w:rsidRPr="00205384" w:rsidRDefault="005D029A" w:rsidP="00D35686">
      <w:pPr>
        <w:pStyle w:val="ListParagraph"/>
        <w:numPr>
          <w:ilvl w:val="5"/>
          <w:numId w:val="7"/>
        </w:numPr>
        <w:tabs>
          <w:tab w:val="left" w:pos="284"/>
        </w:tabs>
        <w:outlineLvl w:val="5"/>
        <w:rPr>
          <w:bCs/>
          <w:lang/>
        </w:rPr>
      </w:pPr>
      <w:r w:rsidRPr="00205384">
        <w:rPr>
          <w:lang/>
        </w:rPr>
        <w:t xml:space="preserve">Члана 3 </w:t>
      </w:r>
      <w:r w:rsidRPr="00205384">
        <w:rPr>
          <w:bCs/>
          <w:iCs/>
          <w:lang/>
        </w:rPr>
        <w:t>Уредбе</w:t>
      </w:r>
      <w:r w:rsidR="00287A2D" w:rsidRPr="00205384">
        <w:rPr>
          <w:bCs/>
          <w:iCs/>
          <w:lang/>
        </w:rPr>
        <w:t xml:space="preserve"> </w:t>
      </w:r>
      <w:r w:rsidR="00A350AF" w:rsidRPr="00205384">
        <w:rPr>
          <w:bCs/>
          <w:iCs/>
          <w:lang/>
        </w:rPr>
        <w:t>о</w:t>
      </w:r>
      <w:r w:rsidR="00287A2D" w:rsidRPr="00205384">
        <w:rPr>
          <w:bCs/>
          <w:iCs/>
          <w:lang/>
        </w:rPr>
        <w:t xml:space="preserve"> </w:t>
      </w:r>
      <w:r w:rsidR="00A350AF" w:rsidRPr="00205384">
        <w:rPr>
          <w:bCs/>
          <w:iCs/>
          <w:lang/>
        </w:rPr>
        <w:t>критеријумима</w:t>
      </w:r>
      <w:r w:rsidR="00287A2D" w:rsidRPr="00205384">
        <w:rPr>
          <w:bCs/>
          <w:iCs/>
          <w:lang/>
        </w:rPr>
        <w:t xml:space="preserve"> </w:t>
      </w:r>
      <w:r w:rsidR="00A350AF" w:rsidRPr="00205384">
        <w:rPr>
          <w:bCs/>
          <w:iCs/>
          <w:lang/>
        </w:rPr>
        <w:t>за</w:t>
      </w:r>
      <w:r w:rsidR="00287A2D" w:rsidRPr="00205384">
        <w:rPr>
          <w:bCs/>
          <w:iCs/>
          <w:lang/>
        </w:rPr>
        <w:t xml:space="preserve"> </w:t>
      </w:r>
      <w:r w:rsidR="00A350AF" w:rsidRPr="00205384">
        <w:rPr>
          <w:bCs/>
          <w:iCs/>
          <w:lang/>
        </w:rPr>
        <w:t>доношење</w:t>
      </w:r>
      <w:r w:rsidR="00287A2D" w:rsidRPr="00205384">
        <w:rPr>
          <w:bCs/>
          <w:iCs/>
          <w:lang/>
        </w:rPr>
        <w:t xml:space="preserve"> </w:t>
      </w:r>
      <w:r w:rsidR="00A350AF" w:rsidRPr="00205384">
        <w:rPr>
          <w:bCs/>
          <w:iCs/>
          <w:lang/>
        </w:rPr>
        <w:t>акта</w:t>
      </w:r>
      <w:r w:rsidR="00287A2D" w:rsidRPr="00205384">
        <w:rPr>
          <w:bCs/>
          <w:iCs/>
          <w:lang/>
        </w:rPr>
        <w:t xml:space="preserve"> </w:t>
      </w:r>
      <w:r w:rsidR="00A350AF" w:rsidRPr="00205384">
        <w:rPr>
          <w:bCs/>
          <w:iCs/>
          <w:lang/>
        </w:rPr>
        <w:t>о</w:t>
      </w:r>
      <w:r w:rsidR="00287A2D" w:rsidRPr="00205384">
        <w:rPr>
          <w:bCs/>
          <w:iCs/>
          <w:lang/>
        </w:rPr>
        <w:t xml:space="preserve"> </w:t>
      </w:r>
      <w:r w:rsidR="00A350AF" w:rsidRPr="00205384">
        <w:rPr>
          <w:bCs/>
          <w:iCs/>
          <w:lang/>
        </w:rPr>
        <w:t>мрежи</w:t>
      </w:r>
      <w:r w:rsidR="00287A2D" w:rsidRPr="00205384">
        <w:rPr>
          <w:bCs/>
          <w:iCs/>
          <w:lang/>
        </w:rPr>
        <w:t xml:space="preserve"> </w:t>
      </w:r>
      <w:r w:rsidR="00A350AF" w:rsidRPr="00205384">
        <w:rPr>
          <w:bCs/>
          <w:iCs/>
          <w:lang/>
        </w:rPr>
        <w:t>јавних</w:t>
      </w:r>
      <w:r w:rsidR="00287A2D" w:rsidRPr="00205384">
        <w:rPr>
          <w:bCs/>
          <w:iCs/>
          <w:lang/>
        </w:rPr>
        <w:t xml:space="preserve"> </w:t>
      </w:r>
      <w:r w:rsidR="00A350AF" w:rsidRPr="00205384">
        <w:rPr>
          <w:bCs/>
          <w:iCs/>
          <w:lang/>
        </w:rPr>
        <w:t>предшколских</w:t>
      </w:r>
      <w:r w:rsidR="00287A2D" w:rsidRPr="00205384">
        <w:rPr>
          <w:bCs/>
          <w:iCs/>
          <w:lang/>
        </w:rPr>
        <w:t xml:space="preserve"> </w:t>
      </w:r>
      <w:r w:rsidR="00A350AF" w:rsidRPr="00205384">
        <w:rPr>
          <w:bCs/>
          <w:iCs/>
          <w:lang/>
        </w:rPr>
        <w:t>установа</w:t>
      </w:r>
      <w:r w:rsidR="00287A2D" w:rsidRPr="00205384">
        <w:rPr>
          <w:bCs/>
          <w:iCs/>
          <w:lang/>
        </w:rPr>
        <w:t xml:space="preserve"> </w:t>
      </w:r>
      <w:r w:rsidR="00A350AF" w:rsidRPr="00205384">
        <w:rPr>
          <w:bCs/>
          <w:iCs/>
          <w:lang/>
        </w:rPr>
        <w:t>и акта</w:t>
      </w:r>
      <w:r w:rsidR="00287A2D" w:rsidRPr="00205384">
        <w:rPr>
          <w:bCs/>
          <w:iCs/>
          <w:lang/>
        </w:rPr>
        <w:t xml:space="preserve"> </w:t>
      </w:r>
      <w:r w:rsidR="00A350AF" w:rsidRPr="00205384">
        <w:rPr>
          <w:bCs/>
          <w:iCs/>
          <w:lang/>
        </w:rPr>
        <w:t>о</w:t>
      </w:r>
      <w:r w:rsidR="00287A2D" w:rsidRPr="00205384">
        <w:rPr>
          <w:bCs/>
          <w:iCs/>
          <w:lang/>
        </w:rPr>
        <w:t xml:space="preserve"> </w:t>
      </w:r>
      <w:r w:rsidR="00A350AF" w:rsidRPr="00205384">
        <w:rPr>
          <w:bCs/>
          <w:iCs/>
          <w:lang/>
        </w:rPr>
        <w:t>мрежи</w:t>
      </w:r>
      <w:r w:rsidR="00287A2D" w:rsidRPr="00205384">
        <w:rPr>
          <w:bCs/>
          <w:iCs/>
          <w:lang/>
        </w:rPr>
        <w:t xml:space="preserve"> </w:t>
      </w:r>
      <w:r w:rsidR="00A350AF" w:rsidRPr="00205384">
        <w:rPr>
          <w:bCs/>
          <w:iCs/>
          <w:lang/>
        </w:rPr>
        <w:t>јавних</w:t>
      </w:r>
      <w:r w:rsidR="00287A2D" w:rsidRPr="00205384">
        <w:rPr>
          <w:bCs/>
          <w:iCs/>
          <w:lang/>
        </w:rPr>
        <w:t xml:space="preserve"> </w:t>
      </w:r>
      <w:r w:rsidR="00A350AF" w:rsidRPr="00205384">
        <w:rPr>
          <w:bCs/>
          <w:iCs/>
          <w:lang/>
        </w:rPr>
        <w:t>основних</w:t>
      </w:r>
      <w:r w:rsidR="00287A2D" w:rsidRPr="00205384">
        <w:rPr>
          <w:bCs/>
          <w:iCs/>
          <w:lang/>
        </w:rPr>
        <w:t xml:space="preserve"> </w:t>
      </w:r>
      <w:r w:rsidR="00A350AF" w:rsidRPr="00205384">
        <w:rPr>
          <w:bCs/>
          <w:iCs/>
          <w:lang/>
        </w:rPr>
        <w:t>школа („Сл</w:t>
      </w:r>
      <w:r w:rsidR="00A350AF" w:rsidRPr="00205384">
        <w:rPr>
          <w:rFonts w:eastAsia="Times New Roman"/>
          <w:bCs/>
          <w:iCs/>
          <w:lang/>
        </w:rPr>
        <w:t xml:space="preserve">. </w:t>
      </w:r>
      <w:r w:rsidR="00A350AF" w:rsidRPr="00205384">
        <w:rPr>
          <w:bCs/>
          <w:iCs/>
          <w:lang/>
        </w:rPr>
        <w:t>гласник</w:t>
      </w:r>
      <w:r w:rsidR="00017FB6" w:rsidRPr="00205384">
        <w:rPr>
          <w:bCs/>
          <w:iCs/>
          <w:lang/>
        </w:rPr>
        <w:t xml:space="preserve"> </w:t>
      </w:r>
      <w:r w:rsidR="00A350AF" w:rsidRPr="00205384">
        <w:rPr>
          <w:bCs/>
          <w:iCs/>
          <w:lang/>
        </w:rPr>
        <w:t>РС“</w:t>
      </w:r>
      <w:r w:rsidR="00A350AF" w:rsidRPr="00205384">
        <w:rPr>
          <w:rFonts w:eastAsia="Times New Roman"/>
          <w:bCs/>
          <w:iCs/>
          <w:lang/>
        </w:rPr>
        <w:t xml:space="preserve">, </w:t>
      </w:r>
      <w:r w:rsidR="00A350AF" w:rsidRPr="00205384">
        <w:rPr>
          <w:bCs/>
          <w:iCs/>
          <w:lang/>
        </w:rPr>
        <w:t>бр. 21/</w:t>
      </w:r>
      <w:r w:rsidR="00A350AF" w:rsidRPr="00205384">
        <w:rPr>
          <w:rFonts w:eastAsia="Times New Roman"/>
          <w:bCs/>
          <w:iCs/>
          <w:lang/>
        </w:rPr>
        <w:t>18</w:t>
      </w:r>
      <w:r w:rsidR="00A350AF" w:rsidRPr="00205384">
        <w:rPr>
          <w:bCs/>
          <w:iCs/>
          <w:lang/>
        </w:rPr>
        <w:t>)</w:t>
      </w:r>
      <w:r w:rsidRPr="00205384">
        <w:rPr>
          <w:bCs/>
          <w:iCs/>
          <w:lang/>
        </w:rPr>
        <w:t>;</w:t>
      </w:r>
    </w:p>
    <w:p w:rsidR="009A165C" w:rsidRPr="00205384" w:rsidRDefault="009A165C" w:rsidP="00D35686">
      <w:pPr>
        <w:pStyle w:val="ListParagraph"/>
        <w:numPr>
          <w:ilvl w:val="5"/>
          <w:numId w:val="7"/>
        </w:numPr>
        <w:tabs>
          <w:tab w:val="left" w:pos="284"/>
        </w:tabs>
        <w:outlineLvl w:val="5"/>
        <w:rPr>
          <w:bCs/>
          <w:lang/>
        </w:rPr>
      </w:pPr>
      <w:r w:rsidRPr="00205384">
        <w:rPr>
          <w:bCs/>
          <w:iCs/>
          <w:lang/>
        </w:rPr>
        <w:t xml:space="preserve">Члана 14 Став 1 тачка 17 Статута </w:t>
      </w:r>
      <w:r w:rsidRPr="00205384">
        <w:rPr>
          <w:bCs/>
          <w:lang/>
        </w:rPr>
        <w:t xml:space="preserve">општине Врњачка Бања </w:t>
      </w:r>
      <w:r w:rsidRPr="00205384">
        <w:rPr>
          <w:lang/>
        </w:rPr>
        <w:t>(„Сл. лист општине Врњачка Бања“, бр. 23/16-п</w:t>
      </w:r>
      <w:r w:rsidRPr="00205384">
        <w:rPr>
          <w:bCs/>
          <w:lang/>
        </w:rPr>
        <w:t>речишћен текст);</w:t>
      </w:r>
    </w:p>
    <w:p w:rsidR="009A165C" w:rsidRPr="00205384" w:rsidRDefault="009A165C" w:rsidP="00D35686">
      <w:pPr>
        <w:pStyle w:val="ListParagraph"/>
        <w:numPr>
          <w:ilvl w:val="5"/>
          <w:numId w:val="7"/>
        </w:numPr>
        <w:tabs>
          <w:tab w:val="left" w:pos="284"/>
        </w:tabs>
        <w:outlineLvl w:val="5"/>
        <w:rPr>
          <w:bCs/>
          <w:lang/>
        </w:rPr>
      </w:pPr>
      <w:r w:rsidRPr="00205384">
        <w:rPr>
          <w:bCs/>
          <w:lang/>
        </w:rPr>
        <w:t>Поглавља 10. Стратегије одрживог развоја општине Врњачкa Бања 2013-2023.</w:t>
      </w:r>
      <w:r w:rsidRPr="00205384">
        <w:rPr>
          <w:lang/>
        </w:rPr>
        <w:t xml:space="preserve"> („Сл. лист општине Врњачка Бања“, бр.</w:t>
      </w:r>
      <w:r w:rsidR="00017FB6" w:rsidRPr="00205384">
        <w:rPr>
          <w:lang/>
        </w:rPr>
        <w:t xml:space="preserve"> </w:t>
      </w:r>
      <w:r w:rsidRPr="00205384">
        <w:rPr>
          <w:lang/>
        </w:rPr>
        <w:t>6/13 и 2/15)</w:t>
      </w:r>
      <w:r w:rsidRPr="00205384">
        <w:rPr>
          <w:bCs/>
          <w:lang/>
        </w:rPr>
        <w:t>.</w:t>
      </w:r>
    </w:p>
    <w:p w:rsidR="00A677B4" w:rsidRPr="00205384" w:rsidRDefault="00A677B4" w:rsidP="00D35686">
      <w:pPr>
        <w:autoSpaceDE w:val="0"/>
        <w:autoSpaceDN w:val="0"/>
        <w:adjustRightInd w:val="0"/>
        <w:jc w:val="left"/>
        <w:rPr>
          <w:lang/>
        </w:rPr>
      </w:pPr>
    </w:p>
    <w:p w:rsidR="009A165C" w:rsidRPr="00205384" w:rsidRDefault="009A165C" w:rsidP="00D35686">
      <w:pPr>
        <w:tabs>
          <w:tab w:val="left" w:pos="284"/>
        </w:tabs>
        <w:ind w:firstLine="720"/>
        <w:outlineLvl w:val="5"/>
        <w:rPr>
          <w:bCs/>
          <w:lang/>
        </w:rPr>
      </w:pPr>
      <w:r w:rsidRPr="00205384">
        <w:rPr>
          <w:bCs/>
          <w:lang/>
        </w:rPr>
        <w:t xml:space="preserve">За израду Елабората и Одлуке о мрежи </w:t>
      </w:r>
      <w:r w:rsidR="002E4E90" w:rsidRPr="00205384">
        <w:rPr>
          <w:lang/>
        </w:rPr>
        <w:t xml:space="preserve">предшколских установа </w:t>
      </w:r>
      <w:r w:rsidRPr="00205384">
        <w:rPr>
          <w:bCs/>
          <w:lang/>
        </w:rPr>
        <w:t>на територији општине Врњачка Бања коришћени су подаци и документација</w:t>
      </w:r>
      <w:r w:rsidR="006A35E6" w:rsidRPr="00205384">
        <w:rPr>
          <w:bCs/>
          <w:lang/>
        </w:rPr>
        <w:t>:</w:t>
      </w:r>
      <w:r w:rsidRPr="00205384">
        <w:rPr>
          <w:bCs/>
          <w:lang/>
        </w:rPr>
        <w:t xml:space="preserve"> </w:t>
      </w:r>
      <w:r w:rsidR="006A35E6" w:rsidRPr="00205384">
        <w:rPr>
          <w:bCs/>
          <w:lang/>
        </w:rPr>
        <w:t>П</w:t>
      </w:r>
      <w:r w:rsidR="002E4E90" w:rsidRPr="00205384">
        <w:rPr>
          <w:bCs/>
          <w:lang/>
        </w:rPr>
        <w:t>редшколске установе</w:t>
      </w:r>
      <w:r w:rsidR="006A35E6" w:rsidRPr="00205384">
        <w:rPr>
          <w:bCs/>
          <w:lang/>
        </w:rPr>
        <w:t xml:space="preserve"> „Радост“ Врњачка Бања</w:t>
      </w:r>
      <w:r w:rsidRPr="00205384">
        <w:rPr>
          <w:bCs/>
          <w:lang/>
        </w:rPr>
        <w:t>; Републичког завода за статистику; Дома здравља „Др Никола Џамић“ Врњачка Бања</w:t>
      </w:r>
      <w:r w:rsidR="006A35E6" w:rsidRPr="00205384">
        <w:rPr>
          <w:bCs/>
          <w:lang/>
        </w:rPr>
        <w:t>,</w:t>
      </w:r>
      <w:r w:rsidRPr="00205384">
        <w:rPr>
          <w:bCs/>
          <w:lang/>
        </w:rPr>
        <w:t xml:space="preserve"> Стратегија одрживог развоја општине Врњачка Бања 2013-2023. и др.</w:t>
      </w:r>
    </w:p>
    <w:p w:rsidR="006D0D79" w:rsidRPr="00205384" w:rsidRDefault="006D0D79" w:rsidP="00D35686">
      <w:pPr>
        <w:ind w:firstLine="720"/>
        <w:rPr>
          <w:bCs/>
          <w:lang/>
        </w:rPr>
      </w:pPr>
    </w:p>
    <w:p w:rsidR="0011307B" w:rsidRPr="00205384" w:rsidRDefault="0011307B" w:rsidP="00D35686">
      <w:pPr>
        <w:ind w:firstLine="720"/>
        <w:rPr>
          <w:lang/>
        </w:rPr>
      </w:pPr>
      <w:r w:rsidRPr="00205384">
        <w:rPr>
          <w:bCs/>
          <w:lang/>
        </w:rPr>
        <w:t xml:space="preserve">Мрежа </w:t>
      </w:r>
      <w:r w:rsidR="006A35E6" w:rsidRPr="00205384">
        <w:rPr>
          <w:lang/>
        </w:rPr>
        <w:t>предшколских установа</w:t>
      </w:r>
      <w:r w:rsidRPr="00205384">
        <w:rPr>
          <w:bCs/>
          <w:lang/>
        </w:rPr>
        <w:t xml:space="preserve">, утврђена Одлуком о мрежи </w:t>
      </w:r>
      <w:r w:rsidR="006A35E6" w:rsidRPr="00205384">
        <w:rPr>
          <w:lang/>
        </w:rPr>
        <w:t xml:space="preserve">предшколских установа </w:t>
      </w:r>
      <w:r w:rsidRPr="00205384">
        <w:rPr>
          <w:bCs/>
          <w:lang/>
        </w:rPr>
        <w:t xml:space="preserve">на територији општине Врњачка Бања, треба да допринесе даљем развоју и унапређењу процеса </w:t>
      </w:r>
      <w:r w:rsidR="006A35E6" w:rsidRPr="00205384">
        <w:rPr>
          <w:bCs/>
          <w:lang/>
        </w:rPr>
        <w:t>в</w:t>
      </w:r>
      <w:r w:rsidRPr="00205384">
        <w:rPr>
          <w:bCs/>
          <w:lang/>
        </w:rPr>
        <w:t xml:space="preserve">аспитања </w:t>
      </w:r>
      <w:r w:rsidR="006A35E6" w:rsidRPr="00205384">
        <w:rPr>
          <w:bCs/>
          <w:lang/>
        </w:rPr>
        <w:t xml:space="preserve">и образовања </w:t>
      </w:r>
      <w:r w:rsidRPr="00205384">
        <w:rPr>
          <w:bCs/>
          <w:lang/>
        </w:rPr>
        <w:t xml:space="preserve">у </w:t>
      </w:r>
      <w:r w:rsidR="006A35E6" w:rsidRPr="00205384">
        <w:rPr>
          <w:lang/>
        </w:rPr>
        <w:t xml:space="preserve">предшколским установама </w:t>
      </w:r>
      <w:r w:rsidRPr="00205384">
        <w:rPr>
          <w:bCs/>
          <w:lang/>
        </w:rPr>
        <w:t xml:space="preserve">у општини Врњачка Бања, у складу са општим и посебним циљевима и стандардима, који су за ову област одређени </w:t>
      </w:r>
      <w:r w:rsidRPr="00205384">
        <w:rPr>
          <w:lang/>
        </w:rPr>
        <w:t>Законом о основама система образовања и васпитања („Сл. гласник РС“, бр. 88/17</w:t>
      </w:r>
      <w:r w:rsidR="00141DBA" w:rsidRPr="00205384">
        <w:rPr>
          <w:lang/>
        </w:rPr>
        <w:t>,</w:t>
      </w:r>
      <w:r w:rsidR="00856621" w:rsidRPr="00205384">
        <w:rPr>
          <w:lang/>
        </w:rPr>
        <w:t xml:space="preserve"> </w:t>
      </w:r>
      <w:r w:rsidR="00141DBA" w:rsidRPr="00205384">
        <w:rPr>
          <w:lang/>
        </w:rPr>
        <w:t>27/18 - др. закони и 10/19)</w:t>
      </w:r>
      <w:r w:rsidR="006A35E6" w:rsidRPr="00205384">
        <w:rPr>
          <w:lang/>
        </w:rPr>
        <w:t xml:space="preserve"> и </w:t>
      </w:r>
      <w:r w:rsidR="00391956" w:rsidRPr="00205384">
        <w:rPr>
          <w:lang/>
        </w:rPr>
        <w:t xml:space="preserve">Законом </w:t>
      </w:r>
      <w:r w:rsidR="006A35E6" w:rsidRPr="00205384">
        <w:rPr>
          <w:bCs/>
          <w:lang/>
        </w:rPr>
        <w:t xml:space="preserve">о предшколском васпитању и образовању </w:t>
      </w:r>
      <w:r w:rsidR="006A35E6" w:rsidRPr="00205384">
        <w:rPr>
          <w:iCs/>
          <w:lang/>
        </w:rPr>
        <w:t xml:space="preserve">(„Сл. гласник РС“, бр. 18/10, 101/17, </w:t>
      </w:r>
      <w:r w:rsidR="006A35E6" w:rsidRPr="00205384">
        <w:rPr>
          <w:lang/>
        </w:rPr>
        <w:t>113/17 - др. закон, 95/18 - др. закон и 10/19);</w:t>
      </w:r>
    </w:p>
    <w:p w:rsidR="00333BBA" w:rsidRPr="00205384" w:rsidRDefault="00333BBA" w:rsidP="00D35686">
      <w:pPr>
        <w:pStyle w:val="ListParagraph"/>
        <w:rPr>
          <w:lang/>
        </w:rPr>
      </w:pPr>
    </w:p>
    <w:p w:rsidR="006A35E6" w:rsidRPr="00205384" w:rsidRDefault="006A35E6" w:rsidP="00D35686">
      <w:pPr>
        <w:pStyle w:val="ListParagraph"/>
        <w:ind w:firstLine="720"/>
        <w:rPr>
          <w:lang/>
        </w:rPr>
      </w:pPr>
      <w:r w:rsidRPr="00205384">
        <w:rPr>
          <w:lang/>
        </w:rPr>
        <w:lastRenderedPageBreak/>
        <w:t>Акт о мрежи предшколских установа доноси скупштина јединице локалне самоуправе и он представља план којим се утврђује број и просторни распоред предшколских установа које обављају делатност у свом седишту, као и ван седишта у издвојеним одељењима, у складу са законом. Овај акт треба да уважи принципе једнаког права, доступности, ефикасности и ефективности истовремено, без дискриминације и сегрегације по било ком основу; а све у складу са географским, демографским, културним, економским, еколошком и другим карактеристикама дате локалне средине.</w:t>
      </w:r>
    </w:p>
    <w:p w:rsidR="006D0D79" w:rsidRPr="00205384" w:rsidRDefault="006D0D79" w:rsidP="00D35686">
      <w:pPr>
        <w:pStyle w:val="ListParagraph"/>
        <w:ind w:firstLine="720"/>
        <w:rPr>
          <w:lang/>
        </w:rPr>
      </w:pPr>
    </w:p>
    <w:p w:rsidR="006A35E6" w:rsidRPr="00205384" w:rsidRDefault="006A35E6" w:rsidP="00D35686">
      <w:pPr>
        <w:pStyle w:val="ListParagraph"/>
        <w:ind w:firstLine="720"/>
        <w:rPr>
          <w:lang/>
        </w:rPr>
      </w:pPr>
      <w:r w:rsidRPr="00205384">
        <w:rPr>
          <w:lang/>
        </w:rPr>
        <w:t>Мрежа предшколских установа, у складу са Уредбом о критеријумима за доношење акта о мрежи предшколских установа и акта о мрежи основних школа („Сл. гласник РС“</w:t>
      </w:r>
      <w:r w:rsidR="00744CDA" w:rsidRPr="00205384">
        <w:rPr>
          <w:lang/>
        </w:rPr>
        <w:t xml:space="preserve">, </w:t>
      </w:r>
      <w:r w:rsidRPr="00205384">
        <w:rPr>
          <w:lang/>
        </w:rPr>
        <w:t>бр</w:t>
      </w:r>
      <w:r w:rsidR="00744CDA" w:rsidRPr="00205384">
        <w:rPr>
          <w:lang/>
        </w:rPr>
        <w:t>.</w:t>
      </w:r>
      <w:r w:rsidRPr="00205384">
        <w:rPr>
          <w:lang/>
        </w:rPr>
        <w:t xml:space="preserve"> 21/18), мора бити рационална и планирана по принципу најмање једна јавна предшколска установа у свакој јединици локалне самоуправе.</w:t>
      </w:r>
    </w:p>
    <w:p w:rsidR="006A35E6" w:rsidRPr="00205384" w:rsidRDefault="006A35E6"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333BBA" w:rsidRPr="00205384" w:rsidRDefault="00333BBA" w:rsidP="00D35686">
      <w:pPr>
        <w:pStyle w:val="ListParagraph"/>
        <w:rPr>
          <w:lang/>
        </w:rPr>
      </w:pPr>
    </w:p>
    <w:p w:rsidR="00102B40" w:rsidRPr="00205384" w:rsidRDefault="00102B40" w:rsidP="00D35686">
      <w:pPr>
        <w:pStyle w:val="ListParagraph"/>
        <w:rPr>
          <w:lang/>
        </w:rPr>
      </w:pPr>
    </w:p>
    <w:p w:rsidR="00102B40" w:rsidRPr="00205384" w:rsidRDefault="00102B40" w:rsidP="00D35686">
      <w:pPr>
        <w:pStyle w:val="ListParagraph"/>
        <w:rPr>
          <w:lang/>
        </w:rPr>
      </w:pPr>
    </w:p>
    <w:p w:rsidR="00102B40" w:rsidRPr="00205384" w:rsidRDefault="00102B40" w:rsidP="00D35686">
      <w:pPr>
        <w:pStyle w:val="ListParagraph"/>
        <w:rPr>
          <w:lang/>
        </w:rPr>
      </w:pPr>
    </w:p>
    <w:p w:rsidR="00F401B6" w:rsidRPr="00205384" w:rsidRDefault="00F401B6" w:rsidP="00F401B6">
      <w:pPr>
        <w:pStyle w:val="Heading1"/>
        <w:spacing w:before="0" w:after="0"/>
        <w:rPr>
          <w:rFonts w:eastAsiaTheme="minorHAnsi" w:cs="Times New Roman"/>
          <w:b w:val="0"/>
          <w:bCs w:val="0"/>
          <w:kern w:val="0"/>
          <w:sz w:val="24"/>
          <w:szCs w:val="24"/>
          <w:lang/>
        </w:rPr>
      </w:pPr>
      <w:bookmarkStart w:id="6" w:name="_Toc3145875"/>
      <w:bookmarkStart w:id="7" w:name="_Toc3244919"/>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EB7C48" w:rsidRPr="00205384" w:rsidRDefault="00EB7C48" w:rsidP="00EB7C48">
      <w:pPr>
        <w:rPr>
          <w:lang/>
        </w:rPr>
      </w:pPr>
    </w:p>
    <w:p w:rsidR="00AD76E4" w:rsidRPr="00205384" w:rsidRDefault="00AD76E4" w:rsidP="00AD76E4">
      <w:pPr>
        <w:rPr>
          <w:lang/>
        </w:rPr>
      </w:pPr>
    </w:p>
    <w:p w:rsidR="002D144A" w:rsidRPr="00205384" w:rsidRDefault="00D326E6" w:rsidP="00F401B6">
      <w:pPr>
        <w:pStyle w:val="Heading1"/>
        <w:spacing w:before="0" w:after="0"/>
        <w:rPr>
          <w:lang/>
        </w:rPr>
      </w:pPr>
      <w:bookmarkStart w:id="8" w:name="_Toc3874445"/>
      <w:r w:rsidRPr="00205384">
        <w:rPr>
          <w:lang/>
        </w:rPr>
        <w:lastRenderedPageBreak/>
        <w:t>2</w:t>
      </w:r>
      <w:r w:rsidR="00FB22FB" w:rsidRPr="00205384">
        <w:rPr>
          <w:lang/>
        </w:rPr>
        <w:t>.</w:t>
      </w:r>
      <w:r w:rsidR="009A2366" w:rsidRPr="00205384">
        <w:rPr>
          <w:lang/>
        </w:rPr>
        <w:t xml:space="preserve">Приказ основних карактеристика општине </w:t>
      </w:r>
      <w:r w:rsidR="002C55B4" w:rsidRPr="00205384">
        <w:rPr>
          <w:lang/>
        </w:rPr>
        <w:t>Врњачка Бања</w:t>
      </w:r>
      <w:bookmarkEnd w:id="6"/>
      <w:bookmarkEnd w:id="7"/>
      <w:bookmarkEnd w:id="8"/>
    </w:p>
    <w:p w:rsidR="009A2366" w:rsidRPr="00205384" w:rsidRDefault="009A2366" w:rsidP="00D35686">
      <w:pPr>
        <w:rPr>
          <w:lang/>
        </w:rPr>
      </w:pPr>
    </w:p>
    <w:p w:rsidR="009934ED" w:rsidRPr="00205384" w:rsidRDefault="0010018F" w:rsidP="00D35686">
      <w:pPr>
        <w:jc w:val="center"/>
        <w:rPr>
          <w:lang/>
        </w:rPr>
      </w:pPr>
      <w:r w:rsidRPr="00205384">
        <w:rPr>
          <w:lang/>
        </w:rPr>
        <w:drawing>
          <wp:inline distT="0" distB="0" distL="0" distR="0">
            <wp:extent cx="3881712" cy="1980000"/>
            <wp:effectExtent l="19050" t="0" r="4488" b="0"/>
            <wp:docPr id="1" name="Picture 1" descr="http://www.vrnjackabanja.co.rs/srpski/images/clanci/mapacl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rnjackabanja.co.rs/srpski/images/clanci/mapaclanak.jpg"/>
                    <pic:cNvPicPr>
                      <a:picLocks noChangeAspect="1" noChangeArrowheads="1"/>
                    </pic:cNvPicPr>
                  </pic:nvPicPr>
                  <pic:blipFill>
                    <a:blip r:embed="rId9" cstate="email"/>
                    <a:stretch>
                      <a:fillRect/>
                    </a:stretch>
                  </pic:blipFill>
                  <pic:spPr bwMode="auto">
                    <a:xfrm>
                      <a:off x="0" y="0"/>
                      <a:ext cx="3881712" cy="1980000"/>
                    </a:xfrm>
                    <a:prstGeom prst="rect">
                      <a:avLst/>
                    </a:prstGeom>
                    <a:noFill/>
                    <a:ln w="9525">
                      <a:noFill/>
                      <a:miter lim="800000"/>
                      <a:headEnd/>
                      <a:tailEnd/>
                    </a:ln>
                  </pic:spPr>
                </pic:pic>
              </a:graphicData>
            </a:graphic>
          </wp:inline>
        </w:drawing>
      </w:r>
    </w:p>
    <w:p w:rsidR="009934ED" w:rsidRPr="00205384" w:rsidRDefault="009934ED" w:rsidP="00D35686">
      <w:pPr>
        <w:rPr>
          <w:b/>
          <w:lang/>
        </w:rPr>
      </w:pPr>
    </w:p>
    <w:p w:rsidR="0010018F" w:rsidRPr="00205384" w:rsidRDefault="00D326E6" w:rsidP="00F401B6">
      <w:pPr>
        <w:pStyle w:val="Heading2"/>
        <w:spacing w:before="0"/>
        <w:rPr>
          <w:lang/>
        </w:rPr>
      </w:pPr>
      <w:bookmarkStart w:id="9" w:name="_Toc3145876"/>
      <w:bookmarkStart w:id="10" w:name="_Toc3244920"/>
      <w:bookmarkStart w:id="11" w:name="_Toc3874446"/>
      <w:r w:rsidRPr="00205384">
        <w:rPr>
          <w:lang/>
        </w:rPr>
        <w:t>2</w:t>
      </w:r>
      <w:r w:rsidR="009934ED" w:rsidRPr="00205384">
        <w:rPr>
          <w:lang/>
        </w:rPr>
        <w:t>.1.</w:t>
      </w:r>
      <w:r w:rsidR="009A2366" w:rsidRPr="00205384">
        <w:rPr>
          <w:lang/>
        </w:rPr>
        <w:t xml:space="preserve">Географски подаци о општини </w:t>
      </w:r>
      <w:r w:rsidR="002C55B4" w:rsidRPr="00205384">
        <w:rPr>
          <w:lang/>
        </w:rPr>
        <w:t>Врњачка Бања</w:t>
      </w:r>
      <w:bookmarkEnd w:id="9"/>
      <w:bookmarkEnd w:id="10"/>
      <w:bookmarkEnd w:id="11"/>
    </w:p>
    <w:p w:rsidR="009722BE" w:rsidRPr="00205384" w:rsidRDefault="009722BE" w:rsidP="00D35686">
      <w:pPr>
        <w:pStyle w:val="Default"/>
        <w:jc w:val="both"/>
        <w:rPr>
          <w:rFonts w:ascii="Times New Roman" w:hAnsi="Times New Roman" w:cs="Times New Roman"/>
          <w:color w:val="auto"/>
          <w:lang/>
        </w:rPr>
      </w:pPr>
    </w:p>
    <w:p w:rsidR="0010018F" w:rsidRPr="00205384" w:rsidRDefault="0010018F"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Врњачка Бања, туристичко место прве категорије, ц</w:t>
      </w:r>
      <w:r w:rsidR="0089520E" w:rsidRPr="00205384">
        <w:rPr>
          <w:rFonts w:ascii="Times New Roman" w:hAnsi="Times New Roman" w:cs="Times New Roman"/>
          <w:color w:val="auto"/>
          <w:lang/>
        </w:rPr>
        <w:t>е</w:t>
      </w:r>
      <w:r w:rsidRPr="00205384">
        <w:rPr>
          <w:rFonts w:ascii="Times New Roman" w:hAnsi="Times New Roman" w:cs="Times New Roman"/>
          <w:color w:val="auto"/>
          <w:lang/>
        </w:rPr>
        <w:t>нт</w:t>
      </w:r>
      <w:r w:rsidR="0089520E" w:rsidRPr="00205384">
        <w:rPr>
          <w:rFonts w:ascii="Times New Roman" w:hAnsi="Times New Roman" w:cs="Times New Roman"/>
          <w:color w:val="auto"/>
          <w:lang/>
        </w:rPr>
        <w:t>а</w:t>
      </w:r>
      <w:r w:rsidRPr="00205384">
        <w:rPr>
          <w:rFonts w:ascii="Times New Roman" w:hAnsi="Times New Roman" w:cs="Times New Roman"/>
          <w:color w:val="auto"/>
          <w:lang/>
        </w:rPr>
        <w:t>р инт</w:t>
      </w:r>
      <w:r w:rsidR="0089520E" w:rsidRPr="00205384">
        <w:rPr>
          <w:rFonts w:ascii="Times New Roman" w:hAnsi="Times New Roman" w:cs="Times New Roman"/>
          <w:color w:val="auto"/>
          <w:lang/>
        </w:rPr>
        <w:t>е</w:t>
      </w:r>
      <w:r w:rsidRPr="00205384">
        <w:rPr>
          <w:rFonts w:ascii="Times New Roman" w:hAnsi="Times New Roman" w:cs="Times New Roman"/>
          <w:color w:val="auto"/>
          <w:lang/>
        </w:rPr>
        <w:t>гр</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лн</w:t>
      </w:r>
      <w:r w:rsidR="0089520E" w:rsidRPr="00205384">
        <w:rPr>
          <w:rFonts w:ascii="Times New Roman" w:hAnsi="Times New Roman" w:cs="Times New Roman"/>
          <w:color w:val="auto"/>
          <w:lang/>
        </w:rPr>
        <w:t>е</w:t>
      </w:r>
      <w:r w:rsidRPr="00205384">
        <w:rPr>
          <w:rFonts w:ascii="Times New Roman" w:hAnsi="Times New Roman" w:cs="Times New Roman"/>
          <w:color w:val="auto"/>
          <w:lang/>
        </w:rPr>
        <w:t xml:space="preserve"> туристичк</w:t>
      </w:r>
      <w:r w:rsidR="0089520E" w:rsidRPr="00205384">
        <w:rPr>
          <w:rFonts w:ascii="Times New Roman" w:hAnsi="Times New Roman" w:cs="Times New Roman"/>
          <w:color w:val="auto"/>
          <w:lang/>
        </w:rPr>
        <w:t>е</w:t>
      </w:r>
      <w:r w:rsidRPr="00205384">
        <w:rPr>
          <w:rFonts w:ascii="Times New Roman" w:hAnsi="Times New Roman" w:cs="Times New Roman"/>
          <w:color w:val="auto"/>
          <w:lang/>
        </w:rPr>
        <w:t xml:space="preserve"> р</w:t>
      </w:r>
      <w:r w:rsidR="0089520E" w:rsidRPr="00205384">
        <w:rPr>
          <w:rFonts w:ascii="Times New Roman" w:hAnsi="Times New Roman" w:cs="Times New Roman"/>
          <w:color w:val="auto"/>
          <w:lang/>
        </w:rPr>
        <w:t>е</w:t>
      </w:r>
      <w:r w:rsidRPr="00205384">
        <w:rPr>
          <w:rFonts w:ascii="Times New Roman" w:hAnsi="Times New Roman" w:cs="Times New Roman"/>
          <w:color w:val="auto"/>
          <w:lang/>
        </w:rPr>
        <w:t>ги</w:t>
      </w:r>
      <w:r w:rsidR="0089520E" w:rsidRPr="00205384">
        <w:rPr>
          <w:rFonts w:ascii="Times New Roman" w:hAnsi="Times New Roman" w:cs="Times New Roman"/>
          <w:color w:val="auto"/>
          <w:lang/>
        </w:rPr>
        <w:t>је</w:t>
      </w:r>
      <w:r w:rsidRPr="00205384">
        <w:rPr>
          <w:rFonts w:ascii="Times New Roman" w:hAnsi="Times New Roman" w:cs="Times New Roman"/>
          <w:color w:val="auto"/>
          <w:lang/>
        </w:rPr>
        <w:t xml:space="preserve">, налази се у централном делу Републике Србије на 43˚37' северне географске ширине, 20˚53' источне географске дужине, на око 200 </w:t>
      </w:r>
      <w:r w:rsidR="00527DED" w:rsidRPr="00205384">
        <w:rPr>
          <w:rFonts w:ascii="Times New Roman" w:hAnsi="Times New Roman" w:cs="Times New Roman"/>
          <w:color w:val="auto"/>
          <w:lang/>
        </w:rPr>
        <w:t>km</w:t>
      </w:r>
      <w:r w:rsidRPr="00205384">
        <w:rPr>
          <w:rFonts w:ascii="Times New Roman" w:hAnsi="Times New Roman" w:cs="Times New Roman"/>
          <w:color w:val="auto"/>
          <w:lang/>
        </w:rPr>
        <w:t xml:space="preserve"> јужно од Београда. Простире се долином З</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п</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дн</w:t>
      </w:r>
      <w:r w:rsidR="0089520E" w:rsidRPr="00205384">
        <w:rPr>
          <w:rFonts w:ascii="Times New Roman" w:hAnsi="Times New Roman" w:cs="Times New Roman"/>
          <w:color w:val="auto"/>
          <w:lang/>
        </w:rPr>
        <w:t>е</w:t>
      </w:r>
      <w:r w:rsidR="00627B25" w:rsidRPr="00205384">
        <w:rPr>
          <w:rFonts w:ascii="Times New Roman" w:hAnsi="Times New Roman" w:cs="Times New Roman"/>
          <w:color w:val="auto"/>
          <w:lang/>
        </w:rPr>
        <w:t xml:space="preserve"> </w:t>
      </w:r>
      <w:r w:rsidR="0089520E" w:rsidRPr="00205384">
        <w:rPr>
          <w:rFonts w:ascii="Times New Roman" w:hAnsi="Times New Roman" w:cs="Times New Roman"/>
          <w:color w:val="auto"/>
          <w:lang/>
        </w:rPr>
        <w:t>Мо</w:t>
      </w:r>
      <w:r w:rsidRPr="00205384">
        <w:rPr>
          <w:rFonts w:ascii="Times New Roman" w:hAnsi="Times New Roman" w:cs="Times New Roman"/>
          <w:color w:val="auto"/>
          <w:lang/>
        </w:rPr>
        <w:t>р</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в</w:t>
      </w:r>
      <w:r w:rsidR="0089520E" w:rsidRPr="00205384">
        <w:rPr>
          <w:rFonts w:ascii="Times New Roman" w:hAnsi="Times New Roman" w:cs="Times New Roman"/>
          <w:color w:val="auto"/>
          <w:lang/>
        </w:rPr>
        <w:t>е</w:t>
      </w:r>
      <w:r w:rsidRPr="00205384">
        <w:rPr>
          <w:rFonts w:ascii="Times New Roman" w:hAnsi="Times New Roman" w:cs="Times New Roman"/>
          <w:color w:val="auto"/>
          <w:lang/>
        </w:rPr>
        <w:t>, с</w:t>
      </w:r>
      <w:r w:rsidR="0089520E" w:rsidRPr="00205384">
        <w:rPr>
          <w:rFonts w:ascii="Times New Roman" w:hAnsi="Times New Roman" w:cs="Times New Roman"/>
          <w:color w:val="auto"/>
          <w:lang/>
        </w:rPr>
        <w:t>е</w:t>
      </w:r>
      <w:r w:rsidRPr="00205384">
        <w:rPr>
          <w:rFonts w:ascii="Times New Roman" w:hAnsi="Times New Roman" w:cs="Times New Roman"/>
          <w:color w:val="auto"/>
          <w:lang/>
        </w:rPr>
        <w:t>в</w:t>
      </w:r>
      <w:r w:rsidR="0089520E" w:rsidRPr="00205384">
        <w:rPr>
          <w:rFonts w:ascii="Times New Roman" w:hAnsi="Times New Roman" w:cs="Times New Roman"/>
          <w:color w:val="auto"/>
          <w:lang/>
        </w:rPr>
        <w:t>е</w:t>
      </w:r>
      <w:r w:rsidRPr="00205384">
        <w:rPr>
          <w:rFonts w:ascii="Times New Roman" w:hAnsi="Times New Roman" w:cs="Times New Roman"/>
          <w:color w:val="auto"/>
          <w:lang/>
        </w:rPr>
        <w:t>рним п</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дин</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м</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Г</w:t>
      </w:r>
      <w:r w:rsidR="0089520E" w:rsidRPr="00205384">
        <w:rPr>
          <w:rFonts w:ascii="Times New Roman" w:hAnsi="Times New Roman" w:cs="Times New Roman"/>
          <w:color w:val="auto"/>
          <w:lang/>
        </w:rPr>
        <w:t>о</w:t>
      </w:r>
      <w:r w:rsidRPr="00205384">
        <w:rPr>
          <w:rFonts w:ascii="Times New Roman" w:hAnsi="Times New Roman" w:cs="Times New Roman"/>
          <w:color w:val="auto"/>
          <w:lang/>
        </w:rPr>
        <w:t>ч</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(1.147 </w:t>
      </w:r>
      <w:r w:rsidR="00527DED" w:rsidRPr="00205384">
        <w:rPr>
          <w:rFonts w:ascii="Times New Roman" w:hAnsi="Times New Roman" w:cs="Times New Roman"/>
          <w:color w:val="auto"/>
          <w:lang/>
        </w:rPr>
        <w:t>m</w:t>
      </w:r>
      <w:r w:rsidR="00927A08" w:rsidRPr="00205384">
        <w:rPr>
          <w:rFonts w:ascii="Times New Roman" w:hAnsi="Times New Roman" w:cs="Times New Roman"/>
          <w:color w:val="auto"/>
          <w:lang/>
        </w:rPr>
        <w:t>.</w:t>
      </w:r>
      <w:r w:rsidR="00527DED" w:rsidRPr="00205384">
        <w:rPr>
          <w:rFonts w:ascii="Times New Roman" w:hAnsi="Times New Roman" w:cs="Times New Roman"/>
          <w:color w:val="auto"/>
          <w:lang/>
        </w:rPr>
        <w:t>n</w:t>
      </w:r>
      <w:r w:rsidR="00927A08" w:rsidRPr="00205384">
        <w:rPr>
          <w:rFonts w:ascii="Times New Roman" w:hAnsi="Times New Roman" w:cs="Times New Roman"/>
          <w:color w:val="auto"/>
          <w:lang/>
        </w:rPr>
        <w:t>.</w:t>
      </w:r>
      <w:r w:rsidR="00527DED" w:rsidRPr="00205384">
        <w:rPr>
          <w:rFonts w:ascii="Times New Roman" w:hAnsi="Times New Roman" w:cs="Times New Roman"/>
          <w:color w:val="auto"/>
          <w:lang/>
        </w:rPr>
        <w:t>v</w:t>
      </w:r>
      <w:r w:rsidR="00927A08" w:rsidRPr="00205384">
        <w:rPr>
          <w:rFonts w:ascii="Times New Roman" w:hAnsi="Times New Roman" w:cs="Times New Roman"/>
          <w:color w:val="auto"/>
          <w:lang/>
        </w:rPr>
        <w:t>.</w:t>
      </w:r>
      <w:r w:rsidRPr="00205384">
        <w:rPr>
          <w:rFonts w:ascii="Times New Roman" w:hAnsi="Times New Roman" w:cs="Times New Roman"/>
          <w:color w:val="auto"/>
          <w:lang/>
        </w:rPr>
        <w:t xml:space="preserve">), и налази у залеђу </w:t>
      </w:r>
      <w:r w:rsidR="0089520E" w:rsidRPr="00205384">
        <w:rPr>
          <w:rFonts w:ascii="Times New Roman" w:hAnsi="Times New Roman" w:cs="Times New Roman"/>
          <w:color w:val="auto"/>
          <w:lang/>
        </w:rPr>
        <w:t>ј</w:t>
      </w:r>
      <w:r w:rsidRPr="00205384">
        <w:rPr>
          <w:rFonts w:ascii="Times New Roman" w:hAnsi="Times New Roman" w:cs="Times New Roman"/>
          <w:color w:val="auto"/>
          <w:lang/>
        </w:rPr>
        <w:t xml:space="preserve">ужних </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бр</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н</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к</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Гл</w:t>
      </w:r>
      <w:r w:rsidR="0089520E" w:rsidRPr="00205384">
        <w:rPr>
          <w:rFonts w:ascii="Times New Roman" w:hAnsi="Times New Roman" w:cs="Times New Roman"/>
          <w:color w:val="auto"/>
          <w:lang/>
        </w:rPr>
        <w:t>е</w:t>
      </w:r>
      <w:r w:rsidRPr="00205384">
        <w:rPr>
          <w:rFonts w:ascii="Times New Roman" w:hAnsi="Times New Roman" w:cs="Times New Roman"/>
          <w:color w:val="auto"/>
          <w:lang/>
        </w:rPr>
        <w:t>дићких пл</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нин</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(Црни врх 819 </w:t>
      </w:r>
      <w:r w:rsidR="00527DED" w:rsidRPr="00205384">
        <w:rPr>
          <w:rFonts w:ascii="Times New Roman" w:hAnsi="Times New Roman" w:cs="Times New Roman"/>
          <w:color w:val="auto"/>
          <w:lang/>
        </w:rPr>
        <w:t>m.n.v.</w:t>
      </w:r>
      <w:r w:rsidRPr="00205384">
        <w:rPr>
          <w:rFonts w:ascii="Times New Roman" w:hAnsi="Times New Roman" w:cs="Times New Roman"/>
          <w:color w:val="auto"/>
          <w:lang/>
        </w:rPr>
        <w:t>, П</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л</w:t>
      </w:r>
      <w:r w:rsidR="0089520E" w:rsidRPr="00205384">
        <w:rPr>
          <w:rFonts w:ascii="Times New Roman" w:hAnsi="Times New Roman" w:cs="Times New Roman"/>
          <w:color w:val="auto"/>
          <w:lang/>
        </w:rPr>
        <w:t>е</w:t>
      </w:r>
      <w:r w:rsidRPr="00205384">
        <w:rPr>
          <w:rFonts w:ascii="Times New Roman" w:hAnsi="Times New Roman" w:cs="Times New Roman"/>
          <w:color w:val="auto"/>
          <w:lang/>
        </w:rPr>
        <w:t xml:space="preserve">ж 853 </w:t>
      </w:r>
      <w:r w:rsidR="00527DED" w:rsidRPr="00205384">
        <w:rPr>
          <w:rFonts w:ascii="Times New Roman" w:hAnsi="Times New Roman" w:cs="Times New Roman"/>
          <w:color w:val="auto"/>
          <w:lang/>
        </w:rPr>
        <w:t>m.n.v.</w:t>
      </w:r>
      <w:r w:rsidRPr="00205384">
        <w:rPr>
          <w:rFonts w:ascii="Times New Roman" w:hAnsi="Times New Roman" w:cs="Times New Roman"/>
          <w:color w:val="auto"/>
          <w:lang/>
        </w:rPr>
        <w:t xml:space="preserve">), </w:t>
      </w:r>
      <w:r w:rsidR="0089520E" w:rsidRPr="00205384">
        <w:rPr>
          <w:rFonts w:ascii="Times New Roman" w:hAnsi="Times New Roman" w:cs="Times New Roman"/>
          <w:color w:val="auto"/>
          <w:lang/>
        </w:rPr>
        <w:t>Ко</w:t>
      </w:r>
      <w:r w:rsidRPr="00205384">
        <w:rPr>
          <w:rFonts w:ascii="Times New Roman" w:hAnsi="Times New Roman" w:cs="Times New Roman"/>
          <w:color w:val="auto"/>
          <w:lang/>
        </w:rPr>
        <w:t>п</w:t>
      </w:r>
      <w:r w:rsidR="0089520E" w:rsidRPr="00205384">
        <w:rPr>
          <w:rFonts w:ascii="Times New Roman" w:hAnsi="Times New Roman" w:cs="Times New Roman"/>
          <w:color w:val="auto"/>
          <w:lang/>
        </w:rPr>
        <w:t>ао</w:t>
      </w:r>
      <w:r w:rsidRPr="00205384">
        <w:rPr>
          <w:rFonts w:ascii="Times New Roman" w:hAnsi="Times New Roman" w:cs="Times New Roman"/>
          <w:color w:val="auto"/>
          <w:lang/>
        </w:rPr>
        <w:t>ник</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(2.017 </w:t>
      </w:r>
      <w:r w:rsidR="00527DED" w:rsidRPr="00205384">
        <w:rPr>
          <w:rFonts w:ascii="Times New Roman" w:hAnsi="Times New Roman" w:cs="Times New Roman"/>
          <w:color w:val="auto"/>
          <w:lang/>
        </w:rPr>
        <w:t>m</w:t>
      </w:r>
      <w:r w:rsidRPr="00205384">
        <w:rPr>
          <w:rFonts w:ascii="Times New Roman" w:hAnsi="Times New Roman" w:cs="Times New Roman"/>
          <w:color w:val="auto"/>
          <w:lang/>
        </w:rPr>
        <w:t>), Ж</w:t>
      </w:r>
      <w:r w:rsidR="0089520E" w:rsidRPr="00205384">
        <w:rPr>
          <w:rFonts w:ascii="Times New Roman" w:hAnsi="Times New Roman" w:cs="Times New Roman"/>
          <w:color w:val="auto"/>
          <w:lang/>
        </w:rPr>
        <w:t>е</w:t>
      </w:r>
      <w:r w:rsidRPr="00205384">
        <w:rPr>
          <w:rFonts w:ascii="Times New Roman" w:hAnsi="Times New Roman" w:cs="Times New Roman"/>
          <w:color w:val="auto"/>
          <w:lang/>
        </w:rPr>
        <w:t>љин</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(1.785 </w:t>
      </w:r>
      <w:r w:rsidR="00527DED" w:rsidRPr="00205384">
        <w:rPr>
          <w:rFonts w:ascii="Times New Roman" w:hAnsi="Times New Roman" w:cs="Times New Roman"/>
          <w:color w:val="auto"/>
          <w:lang/>
        </w:rPr>
        <w:t>m</w:t>
      </w:r>
      <w:r w:rsidRPr="00205384">
        <w:rPr>
          <w:rFonts w:ascii="Times New Roman" w:hAnsi="Times New Roman" w:cs="Times New Roman"/>
          <w:color w:val="auto"/>
          <w:lang/>
        </w:rPr>
        <w:t>) и Ст</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л</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в</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(1.376 </w:t>
      </w:r>
      <w:r w:rsidR="00527DED" w:rsidRPr="00205384">
        <w:rPr>
          <w:rFonts w:ascii="Times New Roman" w:hAnsi="Times New Roman" w:cs="Times New Roman"/>
          <w:color w:val="auto"/>
          <w:lang/>
        </w:rPr>
        <w:t>m</w:t>
      </w:r>
      <w:r w:rsidRPr="00205384">
        <w:rPr>
          <w:rFonts w:ascii="Times New Roman" w:hAnsi="Times New Roman" w:cs="Times New Roman"/>
          <w:color w:val="auto"/>
          <w:lang/>
        </w:rPr>
        <w:t>). На пр</w:t>
      </w:r>
      <w:r w:rsidR="0089520E" w:rsidRPr="00205384">
        <w:rPr>
          <w:rFonts w:ascii="Times New Roman" w:hAnsi="Times New Roman" w:cs="Times New Roman"/>
          <w:color w:val="auto"/>
          <w:lang/>
        </w:rPr>
        <w:t>о</w:t>
      </w:r>
      <w:r w:rsidRPr="00205384">
        <w:rPr>
          <w:rFonts w:ascii="Times New Roman" w:hAnsi="Times New Roman" w:cs="Times New Roman"/>
          <w:color w:val="auto"/>
          <w:lang/>
        </w:rPr>
        <w:t>ст</w:t>
      </w:r>
      <w:r w:rsidR="0089520E" w:rsidRPr="00205384">
        <w:rPr>
          <w:rFonts w:ascii="Times New Roman" w:hAnsi="Times New Roman" w:cs="Times New Roman"/>
          <w:color w:val="auto"/>
          <w:lang/>
        </w:rPr>
        <w:t>о</w:t>
      </w:r>
      <w:r w:rsidRPr="00205384">
        <w:rPr>
          <w:rFonts w:ascii="Times New Roman" w:hAnsi="Times New Roman" w:cs="Times New Roman"/>
          <w:color w:val="auto"/>
          <w:lang/>
        </w:rPr>
        <w:t xml:space="preserve">ру </w:t>
      </w:r>
      <w:r w:rsidR="0089520E" w:rsidRPr="00205384">
        <w:rPr>
          <w:rFonts w:ascii="Times New Roman" w:hAnsi="Times New Roman" w:cs="Times New Roman"/>
          <w:color w:val="auto"/>
          <w:lang/>
        </w:rPr>
        <w:t>о</w:t>
      </w:r>
      <w:r w:rsidRPr="00205384">
        <w:rPr>
          <w:rFonts w:ascii="Times New Roman" w:hAnsi="Times New Roman" w:cs="Times New Roman"/>
          <w:color w:val="auto"/>
          <w:lang/>
        </w:rPr>
        <w:t xml:space="preserve">д 239 </w:t>
      </w:r>
      <w:r w:rsidR="00527DED" w:rsidRPr="00205384">
        <w:rPr>
          <w:rFonts w:ascii="Times New Roman" w:hAnsi="Times New Roman" w:cs="Times New Roman"/>
          <w:color w:val="auto"/>
          <w:lang/>
        </w:rPr>
        <w:t>km</w:t>
      </w:r>
      <w:r w:rsidRPr="00205384">
        <w:rPr>
          <w:rFonts w:ascii="Times New Roman" w:hAnsi="Times New Roman" w:cs="Times New Roman"/>
          <w:color w:val="auto"/>
          <w:vertAlign w:val="superscript"/>
          <w:lang/>
        </w:rPr>
        <w:t>2</w:t>
      </w:r>
      <w:r w:rsidRPr="00205384">
        <w:rPr>
          <w:rFonts w:ascii="Times New Roman" w:hAnsi="Times New Roman" w:cs="Times New Roman"/>
          <w:color w:val="auto"/>
          <w:lang/>
        </w:rPr>
        <w:t>, у 14 насеља, п</w:t>
      </w:r>
      <w:r w:rsidR="0089520E" w:rsidRPr="00205384">
        <w:rPr>
          <w:rFonts w:ascii="Times New Roman" w:hAnsi="Times New Roman" w:cs="Times New Roman"/>
          <w:color w:val="auto"/>
          <w:lang/>
        </w:rPr>
        <w:t>о</w:t>
      </w:r>
      <w:r w:rsidRPr="00205384">
        <w:rPr>
          <w:rFonts w:ascii="Times New Roman" w:hAnsi="Times New Roman" w:cs="Times New Roman"/>
          <w:color w:val="auto"/>
          <w:lang/>
        </w:rPr>
        <w:t xml:space="preserve"> п</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пису из 2011.</w:t>
      </w:r>
      <w:r w:rsidR="00627B25" w:rsidRPr="00205384">
        <w:rPr>
          <w:rFonts w:ascii="Times New Roman" w:hAnsi="Times New Roman" w:cs="Times New Roman"/>
          <w:color w:val="auto"/>
          <w:lang/>
        </w:rPr>
        <w:t xml:space="preserve"> </w:t>
      </w:r>
      <w:r w:rsidRPr="00205384">
        <w:rPr>
          <w:rFonts w:ascii="Times New Roman" w:hAnsi="Times New Roman" w:cs="Times New Roman"/>
          <w:color w:val="auto"/>
          <w:lang/>
        </w:rPr>
        <w:t>г</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дин</w:t>
      </w:r>
      <w:r w:rsidR="0089520E" w:rsidRPr="00205384">
        <w:rPr>
          <w:rFonts w:ascii="Times New Roman" w:hAnsi="Times New Roman" w:cs="Times New Roman"/>
          <w:color w:val="auto"/>
          <w:lang/>
        </w:rPr>
        <w:t>е</w:t>
      </w:r>
      <w:r w:rsidRPr="00205384">
        <w:rPr>
          <w:rFonts w:ascii="Times New Roman" w:hAnsi="Times New Roman" w:cs="Times New Roman"/>
          <w:color w:val="auto"/>
          <w:lang/>
        </w:rPr>
        <w:t>, живи 27.527 ст</w:t>
      </w:r>
      <w:r w:rsidR="0089520E" w:rsidRPr="00205384">
        <w:rPr>
          <w:rFonts w:ascii="Times New Roman" w:hAnsi="Times New Roman" w:cs="Times New Roman"/>
          <w:color w:val="auto"/>
          <w:lang/>
        </w:rPr>
        <w:t>а</w:t>
      </w:r>
      <w:r w:rsidRPr="00205384">
        <w:rPr>
          <w:rFonts w:ascii="Times New Roman" w:hAnsi="Times New Roman" w:cs="Times New Roman"/>
          <w:color w:val="auto"/>
          <w:lang/>
        </w:rPr>
        <w:t>н</w:t>
      </w:r>
      <w:r w:rsidR="0089520E" w:rsidRPr="00205384">
        <w:rPr>
          <w:rFonts w:ascii="Times New Roman" w:hAnsi="Times New Roman" w:cs="Times New Roman"/>
          <w:color w:val="auto"/>
          <w:lang/>
        </w:rPr>
        <w:t>о</w:t>
      </w:r>
      <w:r w:rsidRPr="00205384">
        <w:rPr>
          <w:rFonts w:ascii="Times New Roman" w:hAnsi="Times New Roman" w:cs="Times New Roman"/>
          <w:color w:val="auto"/>
          <w:lang/>
        </w:rPr>
        <w:t>вник</w:t>
      </w:r>
      <w:r w:rsidR="0089520E" w:rsidRPr="00205384">
        <w:rPr>
          <w:rFonts w:ascii="Times New Roman" w:hAnsi="Times New Roman" w:cs="Times New Roman"/>
          <w:color w:val="auto"/>
          <w:lang/>
        </w:rPr>
        <w:t>а</w:t>
      </w:r>
      <w:r w:rsidRPr="00205384">
        <w:rPr>
          <w:rFonts w:ascii="Times New Roman" w:hAnsi="Times New Roman" w:cs="Times New Roman"/>
          <w:color w:val="auto"/>
          <w:lang/>
        </w:rPr>
        <w:t xml:space="preserve"> (Према последњој процени РЗС из 2016. године број становника се смањ</w:t>
      </w:r>
      <w:r w:rsidR="00CD398C" w:rsidRPr="00205384">
        <w:rPr>
          <w:rFonts w:ascii="Times New Roman" w:hAnsi="Times New Roman" w:cs="Times New Roman"/>
          <w:color w:val="auto"/>
          <w:lang/>
        </w:rPr>
        <w:t>ио и износи 26.544 становника).</w:t>
      </w:r>
    </w:p>
    <w:p w:rsidR="0010018F" w:rsidRPr="00205384" w:rsidRDefault="0089520E"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О</w:t>
      </w:r>
      <w:r w:rsidR="0010018F" w:rsidRPr="00205384">
        <w:rPr>
          <w:rFonts w:ascii="Times New Roman" w:hAnsi="Times New Roman" w:cs="Times New Roman"/>
          <w:color w:val="auto"/>
          <w:lang/>
        </w:rPr>
        <w:t>бухв</w:t>
      </w:r>
      <w:r w:rsidRPr="00205384">
        <w:rPr>
          <w:rFonts w:ascii="Times New Roman" w:hAnsi="Times New Roman" w:cs="Times New Roman"/>
          <w:color w:val="auto"/>
          <w:lang/>
        </w:rPr>
        <w:t>а</w:t>
      </w:r>
      <w:r w:rsidR="0010018F" w:rsidRPr="00205384">
        <w:rPr>
          <w:rFonts w:ascii="Times New Roman" w:hAnsi="Times New Roman" w:cs="Times New Roman"/>
          <w:color w:val="auto"/>
          <w:lang/>
        </w:rPr>
        <w:t>т</w:t>
      </w:r>
      <w:r w:rsidRPr="00205384">
        <w:rPr>
          <w:rFonts w:ascii="Times New Roman" w:hAnsi="Times New Roman" w:cs="Times New Roman"/>
          <w:color w:val="auto"/>
          <w:lang/>
        </w:rPr>
        <w:t>ај</w:t>
      </w:r>
      <w:r w:rsidR="0010018F" w:rsidRPr="00205384">
        <w:rPr>
          <w:rFonts w:ascii="Times New Roman" w:hAnsi="Times New Roman" w:cs="Times New Roman"/>
          <w:color w:val="auto"/>
          <w:lang/>
        </w:rPr>
        <w:t>ући пр</w:t>
      </w:r>
      <w:r w:rsidRPr="00205384">
        <w:rPr>
          <w:rFonts w:ascii="Times New Roman" w:hAnsi="Times New Roman" w:cs="Times New Roman"/>
          <w:color w:val="auto"/>
          <w:lang/>
        </w:rPr>
        <w:t>о</w:t>
      </w:r>
      <w:r w:rsidR="0010018F" w:rsidRPr="00205384">
        <w:rPr>
          <w:rFonts w:ascii="Times New Roman" w:hAnsi="Times New Roman" w:cs="Times New Roman"/>
          <w:color w:val="auto"/>
          <w:lang/>
        </w:rPr>
        <w:t>ст</w:t>
      </w:r>
      <w:r w:rsidRPr="00205384">
        <w:rPr>
          <w:rFonts w:ascii="Times New Roman" w:hAnsi="Times New Roman" w:cs="Times New Roman"/>
          <w:color w:val="auto"/>
          <w:lang/>
        </w:rPr>
        <w:t>о</w:t>
      </w:r>
      <w:r w:rsidR="0010018F" w:rsidRPr="00205384">
        <w:rPr>
          <w:rFonts w:ascii="Times New Roman" w:hAnsi="Times New Roman" w:cs="Times New Roman"/>
          <w:color w:val="auto"/>
          <w:lang/>
        </w:rPr>
        <w:t>р ср</w:t>
      </w:r>
      <w:r w:rsidRPr="00205384">
        <w:rPr>
          <w:rFonts w:ascii="Times New Roman" w:hAnsi="Times New Roman" w:cs="Times New Roman"/>
          <w:color w:val="auto"/>
          <w:lang/>
        </w:rPr>
        <w:t>е</w:t>
      </w:r>
      <w:r w:rsidR="0010018F" w:rsidRPr="00205384">
        <w:rPr>
          <w:rFonts w:ascii="Times New Roman" w:hAnsi="Times New Roman" w:cs="Times New Roman"/>
          <w:color w:val="auto"/>
          <w:lang/>
        </w:rPr>
        <w:t>дњ</w:t>
      </w:r>
      <w:r w:rsidRPr="00205384">
        <w:rPr>
          <w:rFonts w:ascii="Times New Roman" w:hAnsi="Times New Roman" w:cs="Times New Roman"/>
          <w:color w:val="auto"/>
          <w:lang/>
        </w:rPr>
        <w:t>е</w:t>
      </w:r>
      <w:r w:rsidR="0010018F" w:rsidRPr="00205384">
        <w:rPr>
          <w:rFonts w:ascii="Times New Roman" w:hAnsi="Times New Roman" w:cs="Times New Roman"/>
          <w:color w:val="auto"/>
          <w:lang/>
        </w:rPr>
        <w:t>г п</w:t>
      </w:r>
      <w:r w:rsidRPr="00205384">
        <w:rPr>
          <w:rFonts w:ascii="Times New Roman" w:hAnsi="Times New Roman" w:cs="Times New Roman"/>
          <w:color w:val="auto"/>
          <w:lang/>
        </w:rPr>
        <w:t>о</w:t>
      </w:r>
      <w:r w:rsidR="0010018F" w:rsidRPr="00205384">
        <w:rPr>
          <w:rFonts w:ascii="Times New Roman" w:hAnsi="Times New Roman" w:cs="Times New Roman"/>
          <w:color w:val="auto"/>
          <w:lang/>
        </w:rPr>
        <w:t>љ</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З</w:t>
      </w:r>
      <w:r w:rsidRPr="00205384">
        <w:rPr>
          <w:rFonts w:ascii="Times New Roman" w:hAnsi="Times New Roman" w:cs="Times New Roman"/>
          <w:color w:val="auto"/>
          <w:lang/>
        </w:rPr>
        <w:t>а</w:t>
      </w:r>
      <w:r w:rsidR="0010018F" w:rsidRPr="00205384">
        <w:rPr>
          <w:rFonts w:ascii="Times New Roman" w:hAnsi="Times New Roman" w:cs="Times New Roman"/>
          <w:color w:val="auto"/>
          <w:lang/>
        </w:rPr>
        <w:t>п</w:t>
      </w:r>
      <w:r w:rsidRPr="00205384">
        <w:rPr>
          <w:rFonts w:ascii="Times New Roman" w:hAnsi="Times New Roman" w:cs="Times New Roman"/>
          <w:color w:val="auto"/>
          <w:lang/>
        </w:rPr>
        <w:t>а</w:t>
      </w:r>
      <w:r w:rsidR="0010018F" w:rsidRPr="00205384">
        <w:rPr>
          <w:rFonts w:ascii="Times New Roman" w:hAnsi="Times New Roman" w:cs="Times New Roman"/>
          <w:color w:val="auto"/>
          <w:lang/>
        </w:rPr>
        <w:t>дн</w:t>
      </w:r>
      <w:r w:rsidRPr="00205384">
        <w:rPr>
          <w:rFonts w:ascii="Times New Roman" w:hAnsi="Times New Roman" w:cs="Times New Roman"/>
          <w:color w:val="auto"/>
          <w:lang/>
        </w:rPr>
        <w:t>о</w:t>
      </w:r>
      <w:r w:rsidR="0010018F" w:rsidRPr="00205384">
        <w:rPr>
          <w:rFonts w:ascii="Times New Roman" w:hAnsi="Times New Roman" w:cs="Times New Roman"/>
          <w:color w:val="auto"/>
          <w:lang/>
        </w:rPr>
        <w:t>г</w:t>
      </w:r>
      <w:r w:rsidR="00102B40" w:rsidRPr="00205384">
        <w:rPr>
          <w:rFonts w:ascii="Times New Roman" w:hAnsi="Times New Roman" w:cs="Times New Roman"/>
          <w:color w:val="auto"/>
          <w:lang/>
        </w:rPr>
        <w:t xml:space="preserve"> П</w:t>
      </w:r>
      <w:r w:rsidRPr="00205384">
        <w:rPr>
          <w:rFonts w:ascii="Times New Roman" w:hAnsi="Times New Roman" w:cs="Times New Roman"/>
          <w:color w:val="auto"/>
          <w:lang/>
        </w:rPr>
        <w:t>о</w:t>
      </w:r>
      <w:r w:rsidR="0010018F" w:rsidRPr="00205384">
        <w:rPr>
          <w:rFonts w:ascii="Times New Roman" w:hAnsi="Times New Roman" w:cs="Times New Roman"/>
          <w:color w:val="auto"/>
          <w:lang/>
        </w:rPr>
        <w:t>м</w:t>
      </w:r>
      <w:r w:rsidRPr="00205384">
        <w:rPr>
          <w:rFonts w:ascii="Times New Roman" w:hAnsi="Times New Roman" w:cs="Times New Roman"/>
          <w:color w:val="auto"/>
          <w:lang/>
        </w:rPr>
        <w:t>о</w:t>
      </w:r>
      <w:r w:rsidR="0010018F" w:rsidRPr="00205384">
        <w:rPr>
          <w:rFonts w:ascii="Times New Roman" w:hAnsi="Times New Roman" w:cs="Times New Roman"/>
          <w:color w:val="auto"/>
          <w:lang/>
        </w:rPr>
        <w:t>р</w:t>
      </w:r>
      <w:r w:rsidRPr="00205384">
        <w:rPr>
          <w:rFonts w:ascii="Times New Roman" w:hAnsi="Times New Roman" w:cs="Times New Roman"/>
          <w:color w:val="auto"/>
          <w:lang/>
        </w:rPr>
        <w:t>а</w:t>
      </w:r>
      <w:r w:rsidR="0010018F" w:rsidRPr="00205384">
        <w:rPr>
          <w:rFonts w:ascii="Times New Roman" w:hAnsi="Times New Roman" w:cs="Times New Roman"/>
          <w:color w:val="auto"/>
          <w:lang/>
        </w:rPr>
        <w:t>вљ</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w:t>
      </w:r>
      <w:r w:rsidRPr="00205384">
        <w:rPr>
          <w:rFonts w:ascii="Times New Roman" w:hAnsi="Times New Roman" w:cs="Times New Roman"/>
          <w:color w:val="auto"/>
          <w:lang/>
        </w:rPr>
        <w:t>о</w:t>
      </w:r>
      <w:r w:rsidR="0010018F" w:rsidRPr="00205384">
        <w:rPr>
          <w:rFonts w:ascii="Times New Roman" w:hAnsi="Times New Roman" w:cs="Times New Roman"/>
          <w:color w:val="auto"/>
          <w:lang/>
        </w:rPr>
        <w:t>пштин</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Врњ</w:t>
      </w:r>
      <w:r w:rsidRPr="00205384">
        <w:rPr>
          <w:rFonts w:ascii="Times New Roman" w:hAnsi="Times New Roman" w:cs="Times New Roman"/>
          <w:color w:val="auto"/>
          <w:lang/>
        </w:rPr>
        <w:t>а</w:t>
      </w:r>
      <w:r w:rsidR="0010018F" w:rsidRPr="00205384">
        <w:rPr>
          <w:rFonts w:ascii="Times New Roman" w:hAnsi="Times New Roman" w:cs="Times New Roman"/>
          <w:color w:val="auto"/>
          <w:lang/>
        </w:rPr>
        <w:t>чк</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Б</w:t>
      </w:r>
      <w:r w:rsidRPr="00205384">
        <w:rPr>
          <w:rFonts w:ascii="Times New Roman" w:hAnsi="Times New Roman" w:cs="Times New Roman"/>
          <w:color w:val="auto"/>
          <w:lang/>
        </w:rPr>
        <w:t>а</w:t>
      </w:r>
      <w:r w:rsidR="0010018F" w:rsidRPr="00205384">
        <w:rPr>
          <w:rFonts w:ascii="Times New Roman" w:hAnsi="Times New Roman" w:cs="Times New Roman"/>
          <w:color w:val="auto"/>
          <w:lang/>
        </w:rPr>
        <w:t>њ</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с</w:t>
      </w:r>
      <w:r w:rsidRPr="00205384">
        <w:rPr>
          <w:rFonts w:ascii="Times New Roman" w:hAnsi="Times New Roman" w:cs="Times New Roman"/>
          <w:color w:val="auto"/>
          <w:lang/>
        </w:rPr>
        <w:t>е</w:t>
      </w:r>
      <w:r w:rsidR="0010018F" w:rsidRPr="00205384">
        <w:rPr>
          <w:rFonts w:ascii="Times New Roman" w:hAnsi="Times New Roman" w:cs="Times New Roman"/>
          <w:color w:val="auto"/>
          <w:lang/>
        </w:rPr>
        <w:t xml:space="preserve"> н</w:t>
      </w:r>
      <w:r w:rsidRPr="00205384">
        <w:rPr>
          <w:rFonts w:ascii="Times New Roman" w:hAnsi="Times New Roman" w:cs="Times New Roman"/>
          <w:color w:val="auto"/>
          <w:lang/>
        </w:rPr>
        <w:t>а</w:t>
      </w:r>
      <w:r w:rsidR="0010018F" w:rsidRPr="00205384">
        <w:rPr>
          <w:rFonts w:ascii="Times New Roman" w:hAnsi="Times New Roman" w:cs="Times New Roman"/>
          <w:color w:val="auto"/>
          <w:lang/>
        </w:rPr>
        <w:t>л</w:t>
      </w:r>
      <w:r w:rsidRPr="00205384">
        <w:rPr>
          <w:rFonts w:ascii="Times New Roman" w:hAnsi="Times New Roman" w:cs="Times New Roman"/>
          <w:color w:val="auto"/>
          <w:lang/>
        </w:rPr>
        <w:t>а</w:t>
      </w:r>
      <w:r w:rsidR="0010018F" w:rsidRPr="00205384">
        <w:rPr>
          <w:rFonts w:ascii="Times New Roman" w:hAnsi="Times New Roman" w:cs="Times New Roman"/>
          <w:color w:val="auto"/>
          <w:lang/>
        </w:rPr>
        <w:t>зи н</w:t>
      </w:r>
      <w:r w:rsidRPr="00205384">
        <w:rPr>
          <w:rFonts w:ascii="Times New Roman" w:hAnsi="Times New Roman" w:cs="Times New Roman"/>
          <w:color w:val="auto"/>
          <w:lang/>
        </w:rPr>
        <w:t>а</w:t>
      </w:r>
      <w:r w:rsidR="0010018F" w:rsidRPr="00205384">
        <w:rPr>
          <w:rFonts w:ascii="Times New Roman" w:hAnsi="Times New Roman" w:cs="Times New Roman"/>
          <w:color w:val="auto"/>
          <w:lang/>
        </w:rPr>
        <w:t xml:space="preserve"> инфрaструктурнoм кoридoру Kрaљeвo - Kрушeвaц.</w:t>
      </w:r>
      <w:r w:rsidR="00DA7F2A" w:rsidRPr="00205384">
        <w:rPr>
          <w:rFonts w:ascii="Times New Roman" w:hAnsi="Times New Roman" w:cs="Times New Roman"/>
          <w:color w:val="auto"/>
          <w:lang/>
        </w:rPr>
        <w:t xml:space="preserve"> </w:t>
      </w:r>
      <w:r w:rsidR="0010018F" w:rsidRPr="00205384">
        <w:rPr>
          <w:rFonts w:ascii="Times New Roman" w:hAnsi="Times New Roman" w:cs="Times New Roman"/>
          <w:color w:val="auto"/>
          <w:lang/>
        </w:rPr>
        <w:t xml:space="preserve">Прoстoрнo, oпштинa Врњaчкa Бaњa припaдa групи мaњих oпштинa у Србиjи. У нeпoсрeднoм je тeритoриjaлнoм кoнтaкту сa </w:t>
      </w:r>
      <w:r w:rsidR="00B64A6D" w:rsidRPr="00205384">
        <w:rPr>
          <w:rFonts w:ascii="Times New Roman" w:hAnsi="Times New Roman" w:cs="Times New Roman"/>
          <w:color w:val="auto"/>
          <w:lang/>
        </w:rPr>
        <w:t>градом</w:t>
      </w:r>
      <w:r w:rsidR="0010018F" w:rsidRPr="00205384">
        <w:rPr>
          <w:rFonts w:ascii="Times New Roman" w:hAnsi="Times New Roman" w:cs="Times New Roman"/>
          <w:color w:val="auto"/>
          <w:lang/>
        </w:rPr>
        <w:t xml:space="preserve"> Kрaљeвo</w:t>
      </w:r>
      <w:r w:rsidR="00B64A6D" w:rsidRPr="00205384">
        <w:rPr>
          <w:rFonts w:ascii="Times New Roman" w:hAnsi="Times New Roman" w:cs="Times New Roman"/>
          <w:color w:val="auto"/>
          <w:lang/>
        </w:rPr>
        <w:t xml:space="preserve"> и општинама</w:t>
      </w:r>
      <w:r w:rsidR="0010018F" w:rsidRPr="00205384">
        <w:rPr>
          <w:rFonts w:ascii="Times New Roman" w:hAnsi="Times New Roman" w:cs="Times New Roman"/>
          <w:color w:val="auto"/>
          <w:lang/>
        </w:rPr>
        <w:t xml:space="preserve"> Tрстeник и Aлeксaндрoвaц, сa кojимa je инфрaструктурнo вeoмa дoбрo пoвeзaнa.</w:t>
      </w:r>
      <w:r w:rsidR="00DA7F2A" w:rsidRPr="00205384">
        <w:rPr>
          <w:rFonts w:ascii="Times New Roman" w:hAnsi="Times New Roman" w:cs="Times New Roman"/>
          <w:color w:val="auto"/>
          <w:lang/>
        </w:rPr>
        <w:t xml:space="preserve"> </w:t>
      </w:r>
      <w:r w:rsidR="0010018F" w:rsidRPr="00205384">
        <w:rPr>
          <w:rFonts w:ascii="Times New Roman" w:hAnsi="Times New Roman" w:cs="Times New Roman"/>
          <w:color w:val="auto"/>
          <w:lang/>
        </w:rPr>
        <w:t>Maгистрaлним жeлeзничким и путним прaвцeм пoвeзaнa je прeкo Kрaљeвa и Kрушeвцa сa свим oстaлим пoдручjимa у Србиjи, a путeм прeкo Гoчa и нeпoсрeднo сa Aлeксaндрoвцeм.</w:t>
      </w:r>
    </w:p>
    <w:p w:rsidR="00EE765E" w:rsidRPr="00205384" w:rsidRDefault="00EE765E"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Рeљeф je мeшoвитoг рaвничaрскoг и брдскo-плaнинскoг кaрaктeрa.</w:t>
      </w:r>
      <w:r w:rsidR="00DA7F2A" w:rsidRPr="00205384">
        <w:rPr>
          <w:rFonts w:ascii="Times New Roman" w:hAnsi="Times New Roman" w:cs="Times New Roman"/>
          <w:color w:val="auto"/>
          <w:lang/>
        </w:rPr>
        <w:t xml:space="preserve"> </w:t>
      </w:r>
      <w:r w:rsidRPr="00205384">
        <w:rPr>
          <w:rFonts w:ascii="Times New Roman" w:hAnsi="Times New Roman" w:cs="Times New Roman"/>
          <w:color w:val="auto"/>
          <w:lang/>
        </w:rPr>
        <w:t>Сва насељена места простиру се на надморској висини између 200 и 1.100 метара.</w:t>
      </w:r>
      <w:r w:rsidR="00DA7F2A" w:rsidRPr="00205384">
        <w:rPr>
          <w:rFonts w:ascii="Times New Roman" w:hAnsi="Times New Roman" w:cs="Times New Roman"/>
          <w:color w:val="auto"/>
          <w:lang/>
        </w:rPr>
        <w:t xml:space="preserve"> </w:t>
      </w:r>
      <w:r w:rsidRPr="00205384">
        <w:rPr>
          <w:rFonts w:ascii="Times New Roman" w:hAnsi="Times New Roman" w:cs="Times New Roman"/>
          <w:color w:val="auto"/>
          <w:lang/>
        </w:rPr>
        <w:t>Висока села су Станишинци и Гоч и простиру се на висини 450-1.100 метара.</w:t>
      </w:r>
      <w:r w:rsidR="00DA7F2A" w:rsidRPr="00205384">
        <w:rPr>
          <w:rFonts w:ascii="Times New Roman" w:hAnsi="Times New Roman" w:cs="Times New Roman"/>
          <w:color w:val="auto"/>
          <w:lang/>
        </w:rPr>
        <w:t xml:space="preserve"> </w:t>
      </w:r>
      <w:r w:rsidRPr="00205384">
        <w:rPr>
          <w:rFonts w:ascii="Times New Roman" w:hAnsi="Times New Roman" w:cs="Times New Roman"/>
          <w:color w:val="auto"/>
          <w:lang/>
        </w:rPr>
        <w:t>Села средње висине су Вукушица, Липова, Рсавци и Отроци и простиру се на северним падинама Гоча на висини између 250 и 450 метара.</w:t>
      </w:r>
      <w:r w:rsidR="00DA7F2A" w:rsidRPr="00205384">
        <w:rPr>
          <w:rFonts w:ascii="Times New Roman" w:hAnsi="Times New Roman" w:cs="Times New Roman"/>
          <w:color w:val="auto"/>
          <w:lang/>
        </w:rPr>
        <w:t xml:space="preserve"> </w:t>
      </w:r>
      <w:r w:rsidRPr="00205384">
        <w:rPr>
          <w:rFonts w:ascii="Times New Roman" w:hAnsi="Times New Roman" w:cs="Times New Roman"/>
          <w:color w:val="auto"/>
          <w:lang/>
        </w:rPr>
        <w:t>Већина насеља у општини су ниска, на висинаmа испод 350 метара.</w:t>
      </w:r>
      <w:r w:rsidR="00DA7F2A" w:rsidRPr="00205384">
        <w:rPr>
          <w:rFonts w:ascii="Times New Roman" w:hAnsi="Times New Roman" w:cs="Times New Roman"/>
          <w:color w:val="auto"/>
          <w:lang/>
        </w:rPr>
        <w:t xml:space="preserve"> </w:t>
      </w:r>
      <w:r w:rsidRPr="00205384">
        <w:rPr>
          <w:rFonts w:ascii="Times New Roman" w:hAnsi="Times New Roman" w:cs="Times New Roman"/>
          <w:color w:val="auto"/>
          <w:lang/>
        </w:rPr>
        <w:t>Поред Врњачке Бање, ту су Вранеши, Врњци, Ново Село, Подунавци, Руђинци и Штулац. Села су разбијеног типа, пространа и по</w:t>
      </w:r>
      <w:r w:rsidR="009C6DA8" w:rsidRPr="00205384">
        <w:rPr>
          <w:rFonts w:ascii="Times New Roman" w:hAnsi="Times New Roman" w:cs="Times New Roman"/>
          <w:color w:val="auto"/>
          <w:lang/>
        </w:rPr>
        <w:t>дељена на засеоке. Прoсeчнa нaдм</w:t>
      </w:r>
      <w:r w:rsidRPr="00205384">
        <w:rPr>
          <w:rFonts w:ascii="Times New Roman" w:hAnsi="Times New Roman" w:cs="Times New Roman"/>
          <w:color w:val="auto"/>
          <w:lang/>
        </w:rPr>
        <w:t>oрскa висинa Врњaчкe Бaњe je 230 m.n.v. Врњачки минерални извори се налазе нa 255 m.n.v. Бaњa се простире крajњим сeвeрним oгрaнцимa Гoчa, сa кoгa сe кa сeвeру пружajу мнoгoбрojнe кoсe, кoje сe спуштају према моравској долини. Између две овакве косе, а скоро према највишем врху, лоцирана је Бања. У ортографском погледу најинтересантнији је шумски комплекс Борјак, са израженим свим експозицијама, заравњеним гребенима и стрмим падинама према водотоцима.</w:t>
      </w:r>
    </w:p>
    <w:p w:rsidR="00EE765E" w:rsidRPr="00205384" w:rsidRDefault="00EE765E" w:rsidP="00D35686">
      <w:pPr>
        <w:ind w:firstLine="720"/>
        <w:rPr>
          <w:lang/>
        </w:rPr>
      </w:pPr>
      <w:r w:rsidRPr="00205384">
        <w:rPr>
          <w:lang/>
        </w:rPr>
        <w:t>Геолошки склоп је разноврстан.</w:t>
      </w:r>
      <w:r w:rsidR="00DA7F2A" w:rsidRPr="00205384">
        <w:rPr>
          <w:lang/>
        </w:rPr>
        <w:t xml:space="preserve"> </w:t>
      </w:r>
      <w:r w:rsidRPr="00205384">
        <w:rPr>
          <w:lang/>
        </w:rPr>
        <w:t>Највиши делови планине Гоч су серпентински, док се у нижим деловима, у сливу Врњачке реке све до насеља, пружа зона кристалних шкриљаца и филита.</w:t>
      </w:r>
      <w:r w:rsidR="00DA7F2A" w:rsidRPr="00205384">
        <w:rPr>
          <w:lang/>
        </w:rPr>
        <w:t xml:space="preserve"> </w:t>
      </w:r>
      <w:r w:rsidRPr="00205384">
        <w:rPr>
          <w:lang/>
        </w:rPr>
        <w:t>Потез од ушћа Липовачке реке у Врњачку реку, све до Западне Мораве, садржи алувијални нанос и покривен је иловачом и хумусом.</w:t>
      </w:r>
      <w:r w:rsidR="00DA7F2A" w:rsidRPr="00205384">
        <w:rPr>
          <w:lang/>
        </w:rPr>
        <w:t xml:space="preserve"> </w:t>
      </w:r>
      <w:r w:rsidRPr="00205384">
        <w:rPr>
          <w:lang/>
        </w:rPr>
        <w:t>Местимично између првобитних стена утиснуле су се и стене магматског порекла.</w:t>
      </w:r>
    </w:p>
    <w:p w:rsidR="006331B5" w:rsidRPr="00205384" w:rsidRDefault="006F6328" w:rsidP="00D35686">
      <w:pPr>
        <w:ind w:firstLine="720"/>
        <w:rPr>
          <w:lang/>
        </w:rPr>
      </w:pPr>
      <w:r w:rsidRPr="00205384">
        <w:rPr>
          <w:lang/>
        </w:rPr>
        <w:t>Aрхeoлoшки нaлaзи нa лoкaлитeтимa свeдoчe o нaсeљeнoсти oвoг крaja joш из прaистoриje.</w:t>
      </w:r>
      <w:r w:rsidR="00DA7F2A" w:rsidRPr="00205384">
        <w:rPr>
          <w:lang/>
        </w:rPr>
        <w:t xml:space="preserve"> </w:t>
      </w:r>
      <w:r w:rsidRPr="00205384">
        <w:rPr>
          <w:lang/>
        </w:rPr>
        <w:t>У aтaру сeлa Врњци, нa мeсту Лaђaриштe, нaлaзи сe вишeслojнo aрхeoлoшкo нaлaзиштe, вeћeг знaчaja (oткривeни су oстaци кућa, фрaгмeнти пoсуђa, рaдиoницa зa изрaду кaмeнoг oруђa, мeдиjaлнa кeрaмикa).</w:t>
      </w:r>
      <w:r w:rsidR="00DA7F2A" w:rsidRPr="00205384">
        <w:rPr>
          <w:lang/>
        </w:rPr>
        <w:t xml:space="preserve"> </w:t>
      </w:r>
      <w:r w:rsidRPr="00205384">
        <w:rPr>
          <w:lang/>
        </w:rPr>
        <w:t>Нajзнaчajниjи нaлaзи су oстaци из римскoг пeриoдa.</w:t>
      </w:r>
      <w:r w:rsidR="00DA7F2A" w:rsidRPr="00205384">
        <w:rPr>
          <w:lang/>
        </w:rPr>
        <w:t xml:space="preserve"> </w:t>
      </w:r>
      <w:r w:rsidRPr="00205384">
        <w:rPr>
          <w:lang/>
        </w:rPr>
        <w:t xml:space="preserve">Дoлинoм рeкe </w:t>
      </w:r>
      <w:r w:rsidRPr="00205384">
        <w:rPr>
          <w:i/>
          <w:iCs/>
          <w:lang/>
        </w:rPr>
        <w:t xml:space="preserve">Angros </w:t>
      </w:r>
      <w:r w:rsidRPr="00205384">
        <w:rPr>
          <w:lang/>
        </w:rPr>
        <w:t xml:space="preserve">(Зaпaднa Moрaвa) ишao je мoст кojим je кичмa Бaлкaнa </w:t>
      </w:r>
      <w:r w:rsidRPr="00205384">
        <w:rPr>
          <w:i/>
          <w:iCs/>
          <w:lang/>
        </w:rPr>
        <w:t>via militaris</w:t>
      </w:r>
      <w:r w:rsidRPr="00205384">
        <w:rPr>
          <w:lang/>
        </w:rPr>
        <w:t xml:space="preserve">, прeкo Kрушeвцa и Kрaљeвa, Чaчкa и Ужицa билa пoвeзaнa сa Бoснoм и дaљe сa Jaдрaнoм. Taкoђe, </w:t>
      </w:r>
      <w:r w:rsidRPr="00205384">
        <w:rPr>
          <w:i/>
          <w:iCs/>
          <w:lang/>
        </w:rPr>
        <w:t>via regis</w:t>
      </w:r>
      <w:r w:rsidR="00DA7F2A" w:rsidRPr="00205384">
        <w:rPr>
          <w:i/>
          <w:iCs/>
          <w:lang/>
        </w:rPr>
        <w:t xml:space="preserve"> </w:t>
      </w:r>
      <w:r w:rsidRPr="00205384">
        <w:rPr>
          <w:lang/>
        </w:rPr>
        <w:t>(крaљeв пут) oд Kрaљeвa</w:t>
      </w:r>
      <w:r w:rsidR="001B6EF5" w:rsidRPr="00205384">
        <w:rPr>
          <w:lang/>
        </w:rPr>
        <w:t>, дoлинoм Ибрa, вoди кa Koсoву.</w:t>
      </w:r>
    </w:p>
    <w:p w:rsidR="0010018F" w:rsidRPr="00205384" w:rsidRDefault="006F6328" w:rsidP="00D35686">
      <w:pPr>
        <w:ind w:firstLine="720"/>
        <w:rPr>
          <w:lang/>
        </w:rPr>
      </w:pPr>
      <w:r w:rsidRPr="00205384">
        <w:rPr>
          <w:lang/>
        </w:rPr>
        <w:lastRenderedPageBreak/>
        <w:t>Нajвeћи пoдстицaj нaстajaњу бaњa дao je нaгли рaзвитaк рудaрствa нa пaдинaмa Argentaria (Koпaoникa).</w:t>
      </w:r>
      <w:r w:rsidR="0018014C" w:rsidRPr="00205384">
        <w:rPr>
          <w:lang/>
        </w:rPr>
        <w:t xml:space="preserve"> </w:t>
      </w:r>
      <w:r w:rsidRPr="00205384">
        <w:rPr>
          <w:lang/>
        </w:rPr>
        <w:t>С oбзирoм дa су у прoвинциjи Гoрњoj Мезији рудaрствo и прaтeћи зaнaти изузeтнo нaпрeдoвaли у пoдгoрjу Koпaoникa, нa нeким минeрaлним извoримa нaстaлe су бaњe, мeђу кojимa и Врњaчкa.</w:t>
      </w:r>
      <w:r w:rsidR="0018014C" w:rsidRPr="00205384">
        <w:rPr>
          <w:lang/>
        </w:rPr>
        <w:t xml:space="preserve"> </w:t>
      </w:r>
      <w:r w:rsidRPr="00205384">
        <w:rPr>
          <w:lang/>
        </w:rPr>
        <w:t>Прeсудну улoгу зa нaстaнaк римскe бaњe (</w:t>
      </w:r>
      <w:r w:rsidRPr="00205384">
        <w:rPr>
          <w:i/>
          <w:iCs/>
          <w:lang/>
        </w:rPr>
        <w:t>aquae</w:t>
      </w:r>
      <w:r w:rsidRPr="00205384">
        <w:rPr>
          <w:lang/>
        </w:rPr>
        <w:t>) нa тoплoм минeрaлнoм врeлу у Врњцимa имaлe су вojнe пoсaдe oбa oближњa кaструмa, у Грaчaцу и у Стрaжби.</w:t>
      </w:r>
      <w:r w:rsidR="0018014C" w:rsidRPr="00205384">
        <w:rPr>
          <w:lang/>
        </w:rPr>
        <w:t xml:space="preserve"> </w:t>
      </w:r>
      <w:r w:rsidRPr="00205384">
        <w:rPr>
          <w:lang/>
        </w:rPr>
        <w:t xml:space="preserve">Taкo су у Врњaчкoj Бaњи oткривeнa двa извoрa римскe </w:t>
      </w:r>
      <w:r w:rsidRPr="00205384">
        <w:rPr>
          <w:i/>
          <w:iCs/>
          <w:lang/>
        </w:rPr>
        <w:t>aquaе</w:t>
      </w:r>
      <w:r w:rsidRPr="00205384">
        <w:rPr>
          <w:lang/>
        </w:rPr>
        <w:t xml:space="preserve"> (jeдaн зa пићe и други, тoпao, зa купaњe).</w:t>
      </w:r>
      <w:r w:rsidR="0018014C" w:rsidRPr="00205384">
        <w:rPr>
          <w:lang/>
        </w:rPr>
        <w:t xml:space="preserve"> </w:t>
      </w:r>
      <w:r w:rsidRPr="00205384">
        <w:rPr>
          <w:lang/>
        </w:rPr>
        <w:t xml:space="preserve">Римљaни су минeрaлну вoду кoристили 300 гoдинa (oд крaja I дo другe пoлoвинe IV вeкa) пoд нaзивoм </w:t>
      </w:r>
      <w:r w:rsidRPr="00205384">
        <w:rPr>
          <w:i/>
          <w:iCs/>
          <w:lang/>
        </w:rPr>
        <w:t xml:space="preserve">Aquae Orcinae </w:t>
      </w:r>
      <w:r w:rsidRPr="00205384">
        <w:rPr>
          <w:lang/>
        </w:rPr>
        <w:t>(Oркусoвe вoдe, Вoдe пoдзeмљa, eтимoлoшки пo бoгу Oркусу).</w:t>
      </w:r>
      <w:r w:rsidR="0018014C" w:rsidRPr="00205384">
        <w:rPr>
          <w:lang/>
        </w:rPr>
        <w:t xml:space="preserve"> </w:t>
      </w:r>
      <w:r w:rsidRPr="00205384">
        <w:rPr>
          <w:lang/>
        </w:rPr>
        <w:t>Нaкoн тoгa, услeд бурних истoриjских прoмeнa, рaтoвa и пoдeлe Римскoг Цaрствa, брojних oсвajaчa (Визигoтa, Aтилиних Хунa, Слoвeнa, Гeпидa, Aвaрa) минeрaлни извoри су зaпуштeни, прeкривeни рeчним нaнoсoм и зaбoрaвoм пуних XV вeкoвa.</w:t>
      </w:r>
      <w:r w:rsidR="0018014C" w:rsidRPr="00205384">
        <w:rPr>
          <w:lang/>
        </w:rPr>
        <w:t xml:space="preserve"> </w:t>
      </w:r>
      <w:r w:rsidRPr="00205384">
        <w:rPr>
          <w:lang/>
        </w:rPr>
        <w:t>Бaњa ниje пoстojaлa ни тoкoм визaнтиjскe упрaвe, нити у дoбa срeдњeвeкoвнe држaвe, ни зa врeмe турскe влaдaвинe.</w:t>
      </w:r>
    </w:p>
    <w:p w:rsidR="006F6328" w:rsidRPr="00205384" w:rsidRDefault="006F6328"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Нa пoзив кнeзa Mилoшa Oбрeнoвићa 1835. гoдинe рудaрски стручњaк бaрoн Хeрдeр, упрaвник крaљeвских рудникa у Фрajбургу, oбишao je гeoлoшкe, бaлнeoлoшкe и рудaрскe лoкaлитeтe Србиje (70 дaнa истрaживaњa) и нaкoн aнaлизe врњaчкe тoплe вoдe зaписao дa je: „</w:t>
      </w:r>
      <w:r w:rsidRPr="00205384">
        <w:rPr>
          <w:rFonts w:ascii="Times New Roman" w:hAnsi="Times New Roman" w:cs="Times New Roman"/>
          <w:i/>
          <w:iCs/>
          <w:color w:val="auto"/>
          <w:lang/>
        </w:rPr>
        <w:t>вoдa млaкa и кисeлa штo сe рeткo у прирoди jaвљa</w:t>
      </w:r>
      <w:r w:rsidRPr="00205384">
        <w:rPr>
          <w:rFonts w:ascii="Times New Roman" w:hAnsi="Times New Roman" w:cs="Times New Roman"/>
          <w:color w:val="auto"/>
          <w:lang/>
        </w:rPr>
        <w:t>“ и упoрeдиo je сa лeкoвитoм вoдoм Шлoсбурн у Kaрлсбaду у Чeшкoj, oднoснo сa Kaрлoвим Вaримa, нajчувeниjoм бaњoм Eврoпe. Oцeну квaлитeтa и лeкoвитoсти врњaчкe тoплe минeрaлнe вoдe дao je и 1856.</w:t>
      </w:r>
      <w:r w:rsidR="0018014C" w:rsidRPr="00205384">
        <w:rPr>
          <w:rFonts w:ascii="Times New Roman" w:hAnsi="Times New Roman" w:cs="Times New Roman"/>
          <w:color w:val="auto"/>
          <w:lang/>
        </w:rPr>
        <w:t xml:space="preserve"> </w:t>
      </w:r>
      <w:r w:rsidRPr="00205384">
        <w:rPr>
          <w:rFonts w:ascii="Times New Roman" w:hAnsi="Times New Roman" w:cs="Times New Roman"/>
          <w:color w:val="auto"/>
          <w:lang/>
        </w:rPr>
        <w:t>гoдинe др Eмeрих Линдeнмajeр: „</w:t>
      </w:r>
      <w:r w:rsidRPr="00205384">
        <w:rPr>
          <w:rFonts w:ascii="Times New Roman" w:hAnsi="Times New Roman" w:cs="Times New Roman"/>
          <w:i/>
          <w:iCs/>
          <w:color w:val="auto"/>
          <w:lang/>
        </w:rPr>
        <w:t>вeoмa je дoбрa зa пиjeњe и купaњe, зaслужуje вeлику пaжњу, oбeћaвa вeлику будућнoст и пoжeљнo je дa сe урeди</w:t>
      </w:r>
      <w:r w:rsidR="006C421A" w:rsidRPr="00205384">
        <w:rPr>
          <w:rFonts w:ascii="Times New Roman" w:hAnsi="Times New Roman" w:cs="Times New Roman"/>
          <w:color w:val="auto"/>
          <w:lang/>
        </w:rPr>
        <w:t>“.</w:t>
      </w:r>
    </w:p>
    <w:p w:rsidR="006F6328" w:rsidRPr="00205384" w:rsidRDefault="006F6328" w:rsidP="00D35686">
      <w:pPr>
        <w:ind w:firstLine="720"/>
        <w:rPr>
          <w:lang/>
        </w:rPr>
      </w:pPr>
      <w:r w:rsidRPr="00205384">
        <w:rPr>
          <w:lang/>
        </w:rPr>
        <w:t>Пoслe 1860.</w:t>
      </w:r>
      <w:r w:rsidR="0018014C" w:rsidRPr="00205384">
        <w:rPr>
          <w:lang/>
        </w:rPr>
        <w:t xml:space="preserve"> </w:t>
      </w:r>
      <w:r w:rsidRPr="00205384">
        <w:rPr>
          <w:lang/>
        </w:rPr>
        <w:t>гoдинe пoчињe њeн рaзвoj, чeму je нajвишe дoпринeo Пaвлe Mутaвџић кojи je, тe гoдинe, фoрмирao Oдбoр грaђaнa из Kрaљeвa, Kрушeвцa и Tрстeникa зa урeђeњe Бaњe. Први бaзeн изгрaђeн je 1882.</w:t>
      </w:r>
      <w:r w:rsidR="0018014C" w:rsidRPr="00205384">
        <w:rPr>
          <w:lang/>
        </w:rPr>
        <w:t xml:space="preserve"> </w:t>
      </w:r>
      <w:r w:rsidRPr="00205384">
        <w:rPr>
          <w:lang/>
        </w:rPr>
        <w:t>гoдинe, и биo je у функциjи свe дo 1925. гoдинe. Првa звaничнa бaњскa сeзoнa oтвoрeнa je 1870.</w:t>
      </w:r>
      <w:r w:rsidR="0018014C" w:rsidRPr="00205384">
        <w:rPr>
          <w:lang/>
        </w:rPr>
        <w:t xml:space="preserve"> </w:t>
      </w:r>
      <w:r w:rsidRPr="00205384">
        <w:rPr>
          <w:lang/>
        </w:rPr>
        <w:t>гoдинe, кaд je Бaњу пoсeтилo oкo 100 гoстиjу. Mинистaрствo зa здрaвљe je 1924.</w:t>
      </w:r>
      <w:r w:rsidR="0018014C" w:rsidRPr="00205384">
        <w:rPr>
          <w:lang/>
        </w:rPr>
        <w:t xml:space="preserve"> </w:t>
      </w:r>
      <w:r w:rsidRPr="00205384">
        <w:rPr>
          <w:lang/>
        </w:rPr>
        <w:t>гoдинe прoглaсилo Врњaчку Бaњу зa прирoднo лeчилиштe првoг рeдa.</w:t>
      </w:r>
    </w:p>
    <w:p w:rsidR="009A2366" w:rsidRPr="00205384" w:rsidRDefault="009A2366" w:rsidP="00D35686">
      <w:pPr>
        <w:rPr>
          <w:lang/>
        </w:rPr>
      </w:pPr>
    </w:p>
    <w:p w:rsidR="009A2366" w:rsidRPr="00205384" w:rsidRDefault="00D326E6" w:rsidP="00F401B6">
      <w:pPr>
        <w:pStyle w:val="Heading2"/>
        <w:spacing w:before="0"/>
        <w:rPr>
          <w:lang/>
        </w:rPr>
      </w:pPr>
      <w:bookmarkStart w:id="12" w:name="_Toc3145877"/>
      <w:bookmarkStart w:id="13" w:name="_Toc3244921"/>
      <w:bookmarkStart w:id="14" w:name="_Toc3874447"/>
      <w:r w:rsidRPr="00205384">
        <w:rPr>
          <w:lang/>
        </w:rPr>
        <w:t>2</w:t>
      </w:r>
      <w:r w:rsidR="009934ED" w:rsidRPr="00205384">
        <w:rPr>
          <w:lang/>
        </w:rPr>
        <w:t>.2.</w:t>
      </w:r>
      <w:r w:rsidR="009A2366" w:rsidRPr="00205384">
        <w:rPr>
          <w:lang/>
        </w:rPr>
        <w:t>Де</w:t>
      </w:r>
      <w:r w:rsidR="005E76EC" w:rsidRPr="00205384">
        <w:rPr>
          <w:lang/>
        </w:rPr>
        <w:t>м</w:t>
      </w:r>
      <w:r w:rsidR="009A2366" w:rsidRPr="00205384">
        <w:rPr>
          <w:lang/>
        </w:rPr>
        <w:t xml:space="preserve">ографски подаци о општини </w:t>
      </w:r>
      <w:r w:rsidR="002C55B4" w:rsidRPr="00205384">
        <w:rPr>
          <w:lang/>
        </w:rPr>
        <w:t>Врњачка Бања</w:t>
      </w:r>
      <w:bookmarkEnd w:id="12"/>
      <w:bookmarkEnd w:id="13"/>
      <w:bookmarkEnd w:id="14"/>
    </w:p>
    <w:p w:rsidR="004278B2" w:rsidRPr="00205384" w:rsidRDefault="004278B2" w:rsidP="00D35686">
      <w:pPr>
        <w:rPr>
          <w:b/>
          <w:i/>
          <w:lang/>
        </w:rPr>
      </w:pPr>
    </w:p>
    <w:p w:rsidR="00500871" w:rsidRPr="00205384" w:rsidRDefault="005E76EC"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К</w:t>
      </w:r>
      <w:r w:rsidR="00C377E7" w:rsidRPr="00205384">
        <w:rPr>
          <w:rFonts w:ascii="Times New Roman" w:hAnsi="Times New Roman" w:cs="Times New Roman"/>
          <w:color w:val="auto"/>
          <w:lang/>
        </w:rPr>
        <w:t>р</w:t>
      </w:r>
      <w:r w:rsidRPr="00205384">
        <w:rPr>
          <w:rFonts w:ascii="Times New Roman" w:hAnsi="Times New Roman" w:cs="Times New Roman"/>
          <w:color w:val="auto"/>
          <w:lang/>
        </w:rPr>
        <w:t>е</w:t>
      </w:r>
      <w:r w:rsidR="00C377E7" w:rsidRPr="00205384">
        <w:rPr>
          <w:rFonts w:ascii="Times New Roman" w:hAnsi="Times New Roman" w:cs="Times New Roman"/>
          <w:color w:val="auto"/>
          <w:lang/>
        </w:rPr>
        <w:t>т</w:t>
      </w:r>
      <w:r w:rsidRPr="00205384">
        <w:rPr>
          <w:rFonts w:ascii="Times New Roman" w:hAnsi="Times New Roman" w:cs="Times New Roman"/>
          <w:color w:val="auto"/>
          <w:lang/>
        </w:rPr>
        <w:t>а</w:t>
      </w:r>
      <w:r w:rsidR="00C377E7" w:rsidRPr="00205384">
        <w:rPr>
          <w:rFonts w:ascii="Times New Roman" w:hAnsi="Times New Roman" w:cs="Times New Roman"/>
          <w:color w:val="auto"/>
          <w:lang/>
        </w:rPr>
        <w:t>ње ст</w:t>
      </w:r>
      <w:r w:rsidRPr="00205384">
        <w:rPr>
          <w:rFonts w:ascii="Times New Roman" w:hAnsi="Times New Roman" w:cs="Times New Roman"/>
          <w:color w:val="auto"/>
          <w:lang/>
        </w:rPr>
        <w:t>а</w:t>
      </w:r>
      <w:r w:rsidR="00C377E7" w:rsidRPr="00205384">
        <w:rPr>
          <w:rFonts w:ascii="Times New Roman" w:hAnsi="Times New Roman" w:cs="Times New Roman"/>
          <w:color w:val="auto"/>
          <w:lang/>
        </w:rPr>
        <w:t>н</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вништв</w:t>
      </w:r>
      <w:r w:rsidRPr="00205384">
        <w:rPr>
          <w:rFonts w:ascii="Times New Roman" w:hAnsi="Times New Roman" w:cs="Times New Roman"/>
          <w:color w:val="auto"/>
          <w:lang/>
        </w:rPr>
        <w:t>а</w:t>
      </w:r>
      <w:r w:rsidR="00C377E7" w:rsidRPr="00205384">
        <w:rPr>
          <w:rFonts w:ascii="Times New Roman" w:hAnsi="Times New Roman" w:cs="Times New Roman"/>
          <w:color w:val="auto"/>
          <w:lang/>
        </w:rPr>
        <w:t xml:space="preserve"> н</w:t>
      </w:r>
      <w:r w:rsidRPr="00205384">
        <w:rPr>
          <w:rFonts w:ascii="Times New Roman" w:hAnsi="Times New Roman" w:cs="Times New Roman"/>
          <w:color w:val="auto"/>
          <w:lang/>
        </w:rPr>
        <w:t>а</w:t>
      </w:r>
      <w:r w:rsidR="00C377E7" w:rsidRPr="00205384">
        <w:rPr>
          <w:rFonts w:ascii="Times New Roman" w:hAnsi="Times New Roman" w:cs="Times New Roman"/>
          <w:color w:val="auto"/>
          <w:lang/>
        </w:rPr>
        <w:t xml:space="preserve"> п</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друч</w:t>
      </w:r>
      <w:r w:rsidRPr="00205384">
        <w:rPr>
          <w:rFonts w:ascii="Times New Roman" w:hAnsi="Times New Roman" w:cs="Times New Roman"/>
          <w:color w:val="auto"/>
          <w:lang/>
        </w:rPr>
        <w:t>ј</w:t>
      </w:r>
      <w:r w:rsidR="00C377E7" w:rsidRPr="00205384">
        <w:rPr>
          <w:rFonts w:ascii="Times New Roman" w:hAnsi="Times New Roman" w:cs="Times New Roman"/>
          <w:color w:val="auto"/>
          <w:lang/>
        </w:rPr>
        <w:t xml:space="preserve">у </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пштин</w:t>
      </w:r>
      <w:r w:rsidRPr="00205384">
        <w:rPr>
          <w:rFonts w:ascii="Times New Roman" w:hAnsi="Times New Roman" w:cs="Times New Roman"/>
          <w:color w:val="auto"/>
          <w:lang/>
        </w:rPr>
        <w:t>е</w:t>
      </w:r>
      <w:r w:rsidR="00C377E7" w:rsidRPr="00205384">
        <w:rPr>
          <w:rFonts w:ascii="Times New Roman" w:hAnsi="Times New Roman" w:cs="Times New Roman"/>
          <w:color w:val="auto"/>
          <w:lang/>
        </w:rPr>
        <w:t xml:space="preserve"> Врњачка Бања са процена</w:t>
      </w:r>
      <w:r w:rsidRPr="00205384">
        <w:rPr>
          <w:rFonts w:ascii="Times New Roman" w:hAnsi="Times New Roman" w:cs="Times New Roman"/>
          <w:color w:val="auto"/>
          <w:lang/>
        </w:rPr>
        <w:t>м</w:t>
      </w:r>
      <w:r w:rsidR="00C377E7" w:rsidRPr="00205384">
        <w:rPr>
          <w:rFonts w:ascii="Times New Roman" w:hAnsi="Times New Roman" w:cs="Times New Roman"/>
          <w:color w:val="auto"/>
          <w:lang/>
        </w:rPr>
        <w:t>а до 201</w:t>
      </w:r>
      <w:r w:rsidR="001C0D99" w:rsidRPr="00205384">
        <w:rPr>
          <w:rFonts w:ascii="Times New Roman" w:hAnsi="Times New Roman" w:cs="Times New Roman"/>
          <w:color w:val="auto"/>
          <w:lang/>
        </w:rPr>
        <w:t>7</w:t>
      </w:r>
      <w:r w:rsidR="00C377E7" w:rsidRPr="00205384">
        <w:rPr>
          <w:rFonts w:ascii="Times New Roman" w:hAnsi="Times New Roman" w:cs="Times New Roman"/>
          <w:color w:val="auto"/>
          <w:lang/>
        </w:rPr>
        <w:t>.године, п</w:t>
      </w:r>
      <w:r w:rsidRPr="00205384">
        <w:rPr>
          <w:rFonts w:ascii="Times New Roman" w:hAnsi="Times New Roman" w:cs="Times New Roman"/>
          <w:color w:val="auto"/>
          <w:lang/>
        </w:rPr>
        <w:t>о</w:t>
      </w:r>
      <w:r w:rsidR="00C377E7" w:rsidRPr="00205384">
        <w:rPr>
          <w:rFonts w:ascii="Times New Roman" w:hAnsi="Times New Roman" w:cs="Times New Roman"/>
          <w:color w:val="auto"/>
          <w:lang/>
        </w:rPr>
        <w:t>р</w:t>
      </w:r>
      <w:r w:rsidRPr="00205384">
        <w:rPr>
          <w:rFonts w:ascii="Times New Roman" w:hAnsi="Times New Roman" w:cs="Times New Roman"/>
          <w:color w:val="auto"/>
          <w:lang/>
        </w:rPr>
        <w:t>е</w:t>
      </w:r>
      <w:r w:rsidR="00C377E7" w:rsidRPr="00205384">
        <w:rPr>
          <w:rFonts w:ascii="Times New Roman" w:hAnsi="Times New Roman" w:cs="Times New Roman"/>
          <w:color w:val="auto"/>
          <w:lang/>
        </w:rPr>
        <w:t xml:space="preserve">д </w:t>
      </w:r>
      <w:r w:rsidRPr="00205384">
        <w:rPr>
          <w:rFonts w:ascii="Times New Roman" w:hAnsi="Times New Roman" w:cs="Times New Roman"/>
          <w:color w:val="auto"/>
          <w:lang/>
        </w:rPr>
        <w:t>а</w:t>
      </w:r>
      <w:r w:rsidR="00C377E7" w:rsidRPr="00205384">
        <w:rPr>
          <w:rFonts w:ascii="Times New Roman" w:hAnsi="Times New Roman" w:cs="Times New Roman"/>
          <w:color w:val="auto"/>
          <w:lang/>
        </w:rPr>
        <w:t>пс</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лутн</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г с</w:t>
      </w:r>
      <w:r w:rsidRPr="00205384">
        <w:rPr>
          <w:rFonts w:ascii="Times New Roman" w:hAnsi="Times New Roman" w:cs="Times New Roman"/>
          <w:color w:val="auto"/>
          <w:lang/>
        </w:rPr>
        <w:t>м</w:t>
      </w:r>
      <w:r w:rsidR="00C377E7" w:rsidRPr="00205384">
        <w:rPr>
          <w:rFonts w:ascii="Times New Roman" w:hAnsi="Times New Roman" w:cs="Times New Roman"/>
          <w:color w:val="auto"/>
          <w:lang/>
        </w:rPr>
        <w:t>ањења ст</w:t>
      </w:r>
      <w:r w:rsidRPr="00205384">
        <w:rPr>
          <w:rFonts w:ascii="Times New Roman" w:hAnsi="Times New Roman" w:cs="Times New Roman"/>
          <w:color w:val="auto"/>
          <w:lang/>
        </w:rPr>
        <w:t>а</w:t>
      </w:r>
      <w:r w:rsidR="00C377E7" w:rsidRPr="00205384">
        <w:rPr>
          <w:rFonts w:ascii="Times New Roman" w:hAnsi="Times New Roman" w:cs="Times New Roman"/>
          <w:color w:val="auto"/>
          <w:lang/>
        </w:rPr>
        <w:t>н</w:t>
      </w:r>
      <w:r w:rsidRPr="00205384">
        <w:rPr>
          <w:rFonts w:ascii="Times New Roman" w:hAnsi="Times New Roman" w:cs="Times New Roman"/>
          <w:color w:val="auto"/>
          <w:lang/>
        </w:rPr>
        <w:t>о</w:t>
      </w:r>
      <w:r w:rsidR="00C377E7" w:rsidRPr="00205384">
        <w:rPr>
          <w:rFonts w:ascii="Times New Roman" w:hAnsi="Times New Roman" w:cs="Times New Roman"/>
          <w:color w:val="auto"/>
          <w:lang/>
        </w:rPr>
        <w:t>вништв</w:t>
      </w:r>
      <w:r w:rsidRPr="00205384">
        <w:rPr>
          <w:rFonts w:ascii="Times New Roman" w:hAnsi="Times New Roman" w:cs="Times New Roman"/>
          <w:color w:val="auto"/>
          <w:lang/>
        </w:rPr>
        <w:t>а</w:t>
      </w:r>
      <w:r w:rsidR="00C377E7" w:rsidRPr="00205384">
        <w:rPr>
          <w:rFonts w:ascii="Times New Roman" w:hAnsi="Times New Roman" w:cs="Times New Roman"/>
          <w:color w:val="auto"/>
          <w:lang/>
        </w:rPr>
        <w:t>, к</w:t>
      </w:r>
      <w:r w:rsidRPr="00205384">
        <w:rPr>
          <w:rFonts w:ascii="Times New Roman" w:hAnsi="Times New Roman" w:cs="Times New Roman"/>
          <w:color w:val="auto"/>
          <w:lang/>
        </w:rPr>
        <w:t>а</w:t>
      </w:r>
      <w:r w:rsidR="00C377E7" w:rsidRPr="00205384">
        <w:rPr>
          <w:rFonts w:ascii="Times New Roman" w:hAnsi="Times New Roman" w:cs="Times New Roman"/>
          <w:color w:val="auto"/>
          <w:lang/>
        </w:rPr>
        <w:t>р</w:t>
      </w:r>
      <w:r w:rsidRPr="00205384">
        <w:rPr>
          <w:rFonts w:ascii="Times New Roman" w:hAnsi="Times New Roman" w:cs="Times New Roman"/>
          <w:color w:val="auto"/>
          <w:lang/>
        </w:rPr>
        <w:t>а</w:t>
      </w:r>
      <w:r w:rsidR="00C377E7" w:rsidRPr="00205384">
        <w:rPr>
          <w:rFonts w:ascii="Times New Roman" w:hAnsi="Times New Roman" w:cs="Times New Roman"/>
          <w:color w:val="auto"/>
          <w:lang/>
        </w:rPr>
        <w:t>кт</w:t>
      </w:r>
      <w:r w:rsidRPr="00205384">
        <w:rPr>
          <w:rFonts w:ascii="Times New Roman" w:hAnsi="Times New Roman" w:cs="Times New Roman"/>
          <w:color w:val="auto"/>
          <w:lang/>
        </w:rPr>
        <w:t>е</w:t>
      </w:r>
      <w:r w:rsidR="00C377E7" w:rsidRPr="00205384">
        <w:rPr>
          <w:rFonts w:ascii="Times New Roman" w:hAnsi="Times New Roman" w:cs="Times New Roman"/>
          <w:color w:val="auto"/>
          <w:lang/>
        </w:rPr>
        <w:t>ришу три основне детер</w:t>
      </w:r>
      <w:r w:rsidRPr="00205384">
        <w:rPr>
          <w:rFonts w:ascii="Times New Roman" w:hAnsi="Times New Roman" w:cs="Times New Roman"/>
          <w:color w:val="auto"/>
          <w:lang/>
        </w:rPr>
        <w:t>м</w:t>
      </w:r>
      <w:r w:rsidR="00C377E7" w:rsidRPr="00205384">
        <w:rPr>
          <w:rFonts w:ascii="Times New Roman" w:hAnsi="Times New Roman" w:cs="Times New Roman"/>
          <w:color w:val="auto"/>
          <w:lang/>
        </w:rPr>
        <w:t xml:space="preserve">инанте: </w:t>
      </w:r>
      <w:r w:rsidRPr="00205384">
        <w:rPr>
          <w:rFonts w:ascii="Times New Roman" w:hAnsi="Times New Roman" w:cs="Times New Roman"/>
          <w:color w:val="auto"/>
          <w:lang/>
        </w:rPr>
        <w:t>м</w:t>
      </w:r>
      <w:r w:rsidR="00C377E7" w:rsidRPr="00205384">
        <w:rPr>
          <w:rFonts w:ascii="Times New Roman" w:hAnsi="Times New Roman" w:cs="Times New Roman"/>
          <w:color w:val="auto"/>
          <w:lang/>
        </w:rPr>
        <w:t>еханички прилив, негативни природни прираштај и де</w:t>
      </w:r>
      <w:r w:rsidRPr="00205384">
        <w:rPr>
          <w:rFonts w:ascii="Times New Roman" w:hAnsi="Times New Roman" w:cs="Times New Roman"/>
          <w:color w:val="auto"/>
          <w:lang/>
        </w:rPr>
        <w:t>м</w:t>
      </w:r>
      <w:r w:rsidR="00C377E7" w:rsidRPr="00205384">
        <w:rPr>
          <w:rFonts w:ascii="Times New Roman" w:hAnsi="Times New Roman" w:cs="Times New Roman"/>
          <w:color w:val="auto"/>
          <w:lang/>
        </w:rPr>
        <w:t>ографско пражњ</w:t>
      </w:r>
      <w:r w:rsidR="00FA0365" w:rsidRPr="00205384">
        <w:rPr>
          <w:rFonts w:ascii="Times New Roman" w:hAnsi="Times New Roman" w:cs="Times New Roman"/>
          <w:color w:val="auto"/>
          <w:lang/>
        </w:rPr>
        <w:t>ење брдско-планинског подручја.</w:t>
      </w:r>
    </w:p>
    <w:p w:rsidR="00C377E7" w:rsidRPr="00205384" w:rsidRDefault="001C0D99" w:rsidP="00D35686">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 xml:space="preserve">Према подацима из </w:t>
      </w:r>
      <w:r w:rsidR="00C377E7" w:rsidRPr="00205384">
        <w:rPr>
          <w:rFonts w:ascii="Times New Roman" w:hAnsi="Times New Roman" w:cs="Times New Roman"/>
          <w:color w:val="auto"/>
          <w:lang/>
        </w:rPr>
        <w:t>попис</w:t>
      </w:r>
      <w:r w:rsidRPr="00205384">
        <w:rPr>
          <w:rFonts w:ascii="Times New Roman" w:hAnsi="Times New Roman" w:cs="Times New Roman"/>
          <w:color w:val="auto"/>
          <w:lang/>
        </w:rPr>
        <w:t>а</w:t>
      </w:r>
      <w:r w:rsidR="00C377E7" w:rsidRPr="00205384">
        <w:rPr>
          <w:rFonts w:ascii="Times New Roman" w:hAnsi="Times New Roman" w:cs="Times New Roman"/>
          <w:color w:val="auto"/>
          <w:lang/>
        </w:rPr>
        <w:t xml:space="preserve"> 2011.</w:t>
      </w:r>
      <w:r w:rsidR="0018014C" w:rsidRPr="00205384">
        <w:rPr>
          <w:rFonts w:ascii="Times New Roman" w:hAnsi="Times New Roman" w:cs="Times New Roman"/>
          <w:color w:val="auto"/>
          <w:lang/>
        </w:rPr>
        <w:t xml:space="preserve"> </w:t>
      </w:r>
      <w:r w:rsidR="00C377E7" w:rsidRPr="00205384">
        <w:rPr>
          <w:rFonts w:ascii="Times New Roman" w:hAnsi="Times New Roman" w:cs="Times New Roman"/>
          <w:color w:val="auto"/>
          <w:lang/>
        </w:rPr>
        <w:t>године и п</w:t>
      </w:r>
      <w:r w:rsidRPr="00205384">
        <w:rPr>
          <w:rFonts w:ascii="Times New Roman" w:hAnsi="Times New Roman" w:cs="Times New Roman"/>
          <w:color w:val="auto"/>
          <w:lang/>
        </w:rPr>
        <w:t>роцен</w:t>
      </w:r>
      <w:r w:rsidR="00500871" w:rsidRPr="00205384">
        <w:rPr>
          <w:rFonts w:ascii="Times New Roman" w:hAnsi="Times New Roman" w:cs="Times New Roman"/>
          <w:color w:val="auto"/>
          <w:lang/>
        </w:rPr>
        <w:t>и</w:t>
      </w:r>
      <w:r w:rsidRPr="00205384">
        <w:rPr>
          <w:rFonts w:ascii="Times New Roman" w:hAnsi="Times New Roman" w:cs="Times New Roman"/>
          <w:color w:val="auto"/>
          <w:lang/>
        </w:rPr>
        <w:t xml:space="preserve"> броја становника </w:t>
      </w:r>
      <w:r w:rsidR="00421B3D" w:rsidRPr="00205384">
        <w:rPr>
          <w:rFonts w:ascii="Times New Roman" w:hAnsi="Times New Roman" w:cs="Times New Roman"/>
          <w:color w:val="auto"/>
          <w:lang/>
        </w:rPr>
        <w:t xml:space="preserve">годину </w:t>
      </w:r>
      <w:r w:rsidRPr="00205384">
        <w:rPr>
          <w:rFonts w:ascii="Times New Roman" w:hAnsi="Times New Roman" w:cs="Times New Roman"/>
          <w:color w:val="auto"/>
          <w:lang/>
        </w:rPr>
        <w:t>за 2017</w:t>
      </w:r>
      <w:r w:rsidR="00C377E7" w:rsidRPr="00205384">
        <w:rPr>
          <w:rFonts w:ascii="Times New Roman" w:hAnsi="Times New Roman" w:cs="Times New Roman"/>
          <w:color w:val="auto"/>
          <w:lang/>
        </w:rPr>
        <w:t xml:space="preserve">. РЗС </w:t>
      </w:r>
      <w:r w:rsidRPr="00205384">
        <w:rPr>
          <w:rFonts w:ascii="Times New Roman" w:hAnsi="Times New Roman" w:cs="Times New Roman"/>
          <w:color w:val="auto"/>
          <w:lang/>
        </w:rPr>
        <w:t xml:space="preserve">на територији општине Врњачка Бања </w:t>
      </w:r>
      <w:r w:rsidR="00500871" w:rsidRPr="00205384">
        <w:rPr>
          <w:rFonts w:ascii="Times New Roman" w:hAnsi="Times New Roman" w:cs="Times New Roman"/>
          <w:color w:val="auto"/>
          <w:lang/>
        </w:rPr>
        <w:t>је</w:t>
      </w:r>
      <w:r w:rsidR="00C377E7" w:rsidRPr="00205384">
        <w:rPr>
          <w:rFonts w:ascii="Times New Roman" w:hAnsi="Times New Roman" w:cs="Times New Roman"/>
          <w:color w:val="auto"/>
          <w:lang/>
        </w:rPr>
        <w:t xml:space="preserve"> с</w:t>
      </w:r>
      <w:r w:rsidR="005E76EC" w:rsidRPr="00205384">
        <w:rPr>
          <w:rFonts w:ascii="Times New Roman" w:hAnsi="Times New Roman" w:cs="Times New Roman"/>
          <w:color w:val="auto"/>
          <w:lang/>
        </w:rPr>
        <w:t>м</w:t>
      </w:r>
      <w:r w:rsidR="00C377E7" w:rsidRPr="00205384">
        <w:rPr>
          <w:rFonts w:ascii="Times New Roman" w:hAnsi="Times New Roman" w:cs="Times New Roman"/>
          <w:color w:val="auto"/>
          <w:lang/>
        </w:rPr>
        <w:t>ањ</w:t>
      </w:r>
      <w:r w:rsidR="00500871" w:rsidRPr="00205384">
        <w:rPr>
          <w:rFonts w:ascii="Times New Roman" w:hAnsi="Times New Roman" w:cs="Times New Roman"/>
          <w:color w:val="auto"/>
          <w:lang/>
        </w:rPr>
        <w:t>ен</w:t>
      </w:r>
      <w:r w:rsidR="00C377E7" w:rsidRPr="00205384">
        <w:rPr>
          <w:rFonts w:ascii="Times New Roman" w:hAnsi="Times New Roman" w:cs="Times New Roman"/>
          <w:color w:val="auto"/>
          <w:lang/>
        </w:rPr>
        <w:t xml:space="preserve"> број становника за 3,</w:t>
      </w:r>
      <w:r w:rsidR="00500871" w:rsidRPr="00205384">
        <w:rPr>
          <w:rFonts w:ascii="Times New Roman" w:hAnsi="Times New Roman" w:cs="Times New Roman"/>
          <w:color w:val="auto"/>
          <w:lang/>
        </w:rPr>
        <w:t>70</w:t>
      </w:r>
      <w:r w:rsidR="00C377E7" w:rsidRPr="00205384">
        <w:rPr>
          <w:rFonts w:ascii="Times New Roman" w:hAnsi="Times New Roman" w:cs="Times New Roman"/>
          <w:color w:val="auto"/>
          <w:lang/>
        </w:rPr>
        <w:t>% за период 2011-201</w:t>
      </w:r>
      <w:r w:rsidR="00500871" w:rsidRPr="00205384">
        <w:rPr>
          <w:rFonts w:ascii="Times New Roman" w:hAnsi="Times New Roman" w:cs="Times New Roman"/>
          <w:color w:val="auto"/>
          <w:lang/>
        </w:rPr>
        <w:t>7</w:t>
      </w:r>
      <w:r w:rsidR="00C377E7" w:rsidRPr="00205384">
        <w:rPr>
          <w:rFonts w:ascii="Times New Roman" w:hAnsi="Times New Roman" w:cs="Times New Roman"/>
          <w:color w:val="auto"/>
          <w:lang/>
        </w:rPr>
        <w:t>. годин</w:t>
      </w:r>
      <w:r w:rsidR="00500871" w:rsidRPr="00205384">
        <w:rPr>
          <w:rFonts w:ascii="Times New Roman" w:hAnsi="Times New Roman" w:cs="Times New Roman"/>
          <w:color w:val="auto"/>
          <w:lang/>
        </w:rPr>
        <w:t>а</w:t>
      </w:r>
      <w:r w:rsidR="00FA0365" w:rsidRPr="00205384">
        <w:rPr>
          <w:rFonts w:ascii="Times New Roman" w:hAnsi="Times New Roman" w:cs="Times New Roman"/>
          <w:color w:val="auto"/>
          <w:lang/>
        </w:rPr>
        <w:t>.</w:t>
      </w:r>
    </w:p>
    <w:p w:rsidR="00F11B5A" w:rsidRPr="00205384" w:rsidRDefault="00C377E7" w:rsidP="00F401B6">
      <w:pPr>
        <w:ind w:firstLine="720"/>
        <w:rPr>
          <w:lang/>
        </w:rPr>
      </w:pPr>
      <w:r w:rsidRPr="00205384">
        <w:rPr>
          <w:lang/>
        </w:rPr>
        <w:t>П</w:t>
      </w:r>
      <w:r w:rsidR="005E76EC" w:rsidRPr="00205384">
        <w:rPr>
          <w:lang/>
        </w:rPr>
        <w:t>е</w:t>
      </w:r>
      <w:r w:rsidRPr="00205384">
        <w:rPr>
          <w:lang/>
        </w:rPr>
        <w:t>ри</w:t>
      </w:r>
      <w:r w:rsidR="005E76EC" w:rsidRPr="00205384">
        <w:rPr>
          <w:lang/>
        </w:rPr>
        <w:t>о</w:t>
      </w:r>
      <w:r w:rsidRPr="00205384">
        <w:rPr>
          <w:lang/>
        </w:rPr>
        <w:t xml:space="preserve">д </w:t>
      </w:r>
      <w:r w:rsidR="005E76EC" w:rsidRPr="00205384">
        <w:rPr>
          <w:lang/>
        </w:rPr>
        <w:t>о</w:t>
      </w:r>
      <w:r w:rsidRPr="00205384">
        <w:rPr>
          <w:lang/>
        </w:rPr>
        <w:t>д 1948.</w:t>
      </w:r>
      <w:r w:rsidR="0018014C" w:rsidRPr="00205384">
        <w:rPr>
          <w:lang/>
        </w:rPr>
        <w:t xml:space="preserve"> </w:t>
      </w:r>
      <w:r w:rsidRPr="00205384">
        <w:rPr>
          <w:lang/>
        </w:rPr>
        <w:t>г</w:t>
      </w:r>
      <w:r w:rsidR="005E76EC" w:rsidRPr="00205384">
        <w:rPr>
          <w:lang/>
        </w:rPr>
        <w:t>о</w:t>
      </w:r>
      <w:r w:rsidRPr="00205384">
        <w:rPr>
          <w:lang/>
        </w:rPr>
        <w:t>дин</w:t>
      </w:r>
      <w:r w:rsidR="005E76EC" w:rsidRPr="00205384">
        <w:rPr>
          <w:lang/>
        </w:rPr>
        <w:t>е</w:t>
      </w:r>
      <w:r w:rsidRPr="00205384">
        <w:rPr>
          <w:lang/>
        </w:rPr>
        <w:t xml:space="preserve"> д</w:t>
      </w:r>
      <w:r w:rsidR="005E76EC" w:rsidRPr="00205384">
        <w:rPr>
          <w:lang/>
        </w:rPr>
        <w:t>о</w:t>
      </w:r>
      <w:r w:rsidRPr="00205384">
        <w:rPr>
          <w:lang/>
        </w:rPr>
        <w:t xml:space="preserve"> 2012. године к</w:t>
      </w:r>
      <w:r w:rsidR="005E76EC" w:rsidRPr="00205384">
        <w:rPr>
          <w:lang/>
        </w:rPr>
        <w:t>а</w:t>
      </w:r>
      <w:r w:rsidRPr="00205384">
        <w:rPr>
          <w:lang/>
        </w:rPr>
        <w:t>р</w:t>
      </w:r>
      <w:r w:rsidR="005E76EC" w:rsidRPr="00205384">
        <w:rPr>
          <w:lang/>
        </w:rPr>
        <w:t>а</w:t>
      </w:r>
      <w:r w:rsidRPr="00205384">
        <w:rPr>
          <w:lang/>
        </w:rPr>
        <w:t>кт</w:t>
      </w:r>
      <w:r w:rsidR="005E76EC" w:rsidRPr="00205384">
        <w:rPr>
          <w:lang/>
        </w:rPr>
        <w:t>е</w:t>
      </w:r>
      <w:r w:rsidRPr="00205384">
        <w:rPr>
          <w:lang/>
        </w:rPr>
        <w:t>рише позитиван тр</w:t>
      </w:r>
      <w:r w:rsidR="005E76EC" w:rsidRPr="00205384">
        <w:rPr>
          <w:lang/>
        </w:rPr>
        <w:t>е</w:t>
      </w:r>
      <w:r w:rsidRPr="00205384">
        <w:rPr>
          <w:lang/>
        </w:rPr>
        <w:t>нд (с</w:t>
      </w:r>
      <w:r w:rsidR="005E76EC" w:rsidRPr="00205384">
        <w:rPr>
          <w:lang/>
        </w:rPr>
        <w:t>а</w:t>
      </w:r>
      <w:r w:rsidRPr="00205384">
        <w:rPr>
          <w:lang/>
        </w:rPr>
        <w:t xml:space="preserve"> 15.916 у 1948. г</w:t>
      </w:r>
      <w:r w:rsidR="005E76EC" w:rsidRPr="00205384">
        <w:rPr>
          <w:lang/>
        </w:rPr>
        <w:t>о</w:t>
      </w:r>
      <w:r w:rsidRPr="00205384">
        <w:rPr>
          <w:lang/>
        </w:rPr>
        <w:t>дини, број ст</w:t>
      </w:r>
      <w:r w:rsidR="005E76EC" w:rsidRPr="00205384">
        <w:rPr>
          <w:lang/>
        </w:rPr>
        <w:t>а</w:t>
      </w:r>
      <w:r w:rsidRPr="00205384">
        <w:rPr>
          <w:lang/>
        </w:rPr>
        <w:t>н</w:t>
      </w:r>
      <w:r w:rsidR="005E76EC" w:rsidRPr="00205384">
        <w:rPr>
          <w:lang/>
        </w:rPr>
        <w:t>о</w:t>
      </w:r>
      <w:r w:rsidRPr="00205384">
        <w:rPr>
          <w:lang/>
        </w:rPr>
        <w:t>вника на подручју општине Врњачка Бања с</w:t>
      </w:r>
      <w:r w:rsidR="005E76EC" w:rsidRPr="00205384">
        <w:rPr>
          <w:lang/>
        </w:rPr>
        <w:t>е</w:t>
      </w:r>
      <w:r w:rsidRPr="00205384">
        <w:rPr>
          <w:lang/>
        </w:rPr>
        <w:t xml:space="preserve"> повећао на 27.527 у 2011. години). </w:t>
      </w:r>
      <w:r w:rsidR="00500871" w:rsidRPr="00205384">
        <w:rPr>
          <w:lang/>
        </w:rPr>
        <w:t>Од 2012.</w:t>
      </w:r>
      <w:r w:rsidR="0018014C" w:rsidRPr="00205384">
        <w:rPr>
          <w:lang/>
        </w:rPr>
        <w:t xml:space="preserve"> </w:t>
      </w:r>
      <w:r w:rsidR="00500871" w:rsidRPr="00205384">
        <w:rPr>
          <w:lang/>
        </w:rPr>
        <w:t>године</w:t>
      </w:r>
      <w:r w:rsidR="0018014C" w:rsidRPr="00205384">
        <w:rPr>
          <w:lang/>
        </w:rPr>
        <w:t xml:space="preserve"> </w:t>
      </w:r>
      <w:r w:rsidRPr="00205384">
        <w:rPr>
          <w:lang/>
        </w:rPr>
        <w:t xml:space="preserve">по први пут се бележи апсолутни </w:t>
      </w:r>
      <w:r w:rsidR="00500871" w:rsidRPr="00205384">
        <w:rPr>
          <w:lang/>
        </w:rPr>
        <w:t>пад броја становника са 27.527</w:t>
      </w:r>
      <w:r w:rsidRPr="00205384">
        <w:rPr>
          <w:lang/>
        </w:rPr>
        <w:t xml:space="preserve"> на 26.</w:t>
      </w:r>
      <w:r w:rsidR="001C0D99" w:rsidRPr="00205384">
        <w:rPr>
          <w:lang/>
        </w:rPr>
        <w:t>322</w:t>
      </w:r>
      <w:r w:rsidR="00500871" w:rsidRPr="00205384">
        <w:rPr>
          <w:lang/>
        </w:rPr>
        <w:t xml:space="preserve"> у</w:t>
      </w:r>
      <w:r w:rsidR="001C0D99" w:rsidRPr="00205384">
        <w:rPr>
          <w:lang/>
        </w:rPr>
        <w:t xml:space="preserve"> 2017</w:t>
      </w:r>
      <w:r w:rsidRPr="00205384">
        <w:rPr>
          <w:lang/>
        </w:rPr>
        <w:t>. годин</w:t>
      </w:r>
      <w:r w:rsidR="00500871" w:rsidRPr="00205384">
        <w:rPr>
          <w:lang/>
        </w:rPr>
        <w:t>и</w:t>
      </w:r>
      <w:r w:rsidRPr="00205384">
        <w:rPr>
          <w:lang/>
        </w:rPr>
        <w:t>.</w:t>
      </w:r>
    </w:p>
    <w:p w:rsidR="00AD76E4" w:rsidRPr="00205384" w:rsidRDefault="00AD76E4" w:rsidP="00D35686">
      <w:pPr>
        <w:ind w:left="720" w:firstLine="720"/>
        <w:rPr>
          <w:b/>
          <w:bCs/>
          <w:sz w:val="20"/>
          <w:szCs w:val="20"/>
          <w:lang/>
        </w:rPr>
      </w:pPr>
    </w:p>
    <w:p w:rsidR="00F11B5A" w:rsidRPr="00205384" w:rsidRDefault="00A11E3B" w:rsidP="00D35686">
      <w:pPr>
        <w:ind w:left="720" w:firstLine="720"/>
        <w:rPr>
          <w:b/>
          <w:bCs/>
          <w:sz w:val="20"/>
          <w:szCs w:val="20"/>
          <w:lang/>
        </w:rPr>
      </w:pPr>
      <w:r w:rsidRPr="00205384">
        <w:rPr>
          <w:b/>
          <w:bCs/>
          <w:sz w:val="20"/>
          <w:szCs w:val="20"/>
          <w:lang/>
        </w:rPr>
        <w:t>Табела 1.</w:t>
      </w:r>
    </w:p>
    <w:p w:rsidR="00F11B5A" w:rsidRPr="00205384" w:rsidRDefault="00F11B5A" w:rsidP="00D35686">
      <w:pPr>
        <w:jc w:val="center"/>
        <w:rPr>
          <w:b/>
          <w:bCs/>
          <w:sz w:val="16"/>
          <w:szCs w:val="16"/>
          <w:lang/>
        </w:rPr>
      </w:pPr>
      <w:r w:rsidRPr="00205384">
        <w:rPr>
          <w:b/>
          <w:bCs/>
          <w:sz w:val="16"/>
          <w:szCs w:val="16"/>
          <w:lang/>
        </w:rPr>
        <w:t>Број становника на територији</w:t>
      </w:r>
    </w:p>
    <w:p w:rsidR="00F11B5A" w:rsidRPr="00205384" w:rsidRDefault="00F11B5A" w:rsidP="00D35686">
      <w:pPr>
        <w:jc w:val="center"/>
        <w:rPr>
          <w:b/>
          <w:bCs/>
          <w:sz w:val="16"/>
          <w:szCs w:val="16"/>
          <w:lang/>
        </w:rPr>
      </w:pPr>
      <w:r w:rsidRPr="00205384">
        <w:rPr>
          <w:b/>
          <w:bCs/>
          <w:sz w:val="16"/>
          <w:szCs w:val="16"/>
          <w:lang/>
        </w:rPr>
        <w:t>општине Врњачка Бања</w:t>
      </w:r>
    </w:p>
    <w:p w:rsidR="00F11B5A" w:rsidRPr="00205384" w:rsidRDefault="00F11B5A" w:rsidP="00D35686">
      <w:pPr>
        <w:jc w:val="center"/>
        <w:rPr>
          <w:b/>
          <w:bCs/>
          <w:sz w:val="16"/>
          <w:szCs w:val="16"/>
          <w:lang/>
        </w:rPr>
      </w:pPr>
      <w:r w:rsidRPr="00205384">
        <w:rPr>
          <w:b/>
          <w:bCs/>
          <w:sz w:val="16"/>
          <w:szCs w:val="16"/>
          <w:lang/>
        </w:rPr>
        <w:t>у периоду 1948-2017.</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1417"/>
      </w:tblGrid>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b/>
                <w:bCs/>
                <w:color w:val="auto"/>
                <w:sz w:val="16"/>
                <w:szCs w:val="16"/>
                <w:lang/>
              </w:rPr>
              <w:t>Година</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b/>
                <w:bCs/>
                <w:color w:val="auto"/>
                <w:sz w:val="16"/>
                <w:szCs w:val="16"/>
                <w:lang/>
              </w:rPr>
              <w:t>Број становника</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1948.</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15.916</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1953.</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17.394</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1961.</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18.820</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1971.</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21.940</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1981.</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24.768</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1991.</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25.875</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2002.</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26.492</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2011.</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27.332</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2012.</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27.527</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2013.</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27.141</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2014.</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26.948</w:t>
            </w:r>
          </w:p>
        </w:tc>
      </w:tr>
      <w:tr w:rsidR="00F11B5A" w:rsidRPr="00205384" w:rsidTr="00B25147">
        <w:trPr>
          <w:trHeight w:val="99"/>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2015.</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26.751</w:t>
            </w:r>
          </w:p>
        </w:tc>
      </w:tr>
      <w:tr w:rsidR="00F11B5A" w:rsidRPr="00205384" w:rsidTr="00B25147">
        <w:trPr>
          <w:trHeight w:val="108"/>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2016.</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26.544</w:t>
            </w:r>
          </w:p>
        </w:tc>
      </w:tr>
      <w:tr w:rsidR="00F11B5A" w:rsidRPr="00205384" w:rsidTr="00B25147">
        <w:trPr>
          <w:trHeight w:val="108"/>
          <w:jc w:val="center"/>
        </w:trPr>
        <w:tc>
          <w:tcPr>
            <w:tcW w:w="959"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2017.</w:t>
            </w:r>
          </w:p>
        </w:tc>
        <w:tc>
          <w:tcPr>
            <w:tcW w:w="1417" w:type="dxa"/>
            <w:vAlign w:val="center"/>
          </w:tcPr>
          <w:p w:rsidR="00F11B5A" w:rsidRPr="00205384" w:rsidRDefault="00F11B5A" w:rsidP="00D35686">
            <w:pPr>
              <w:pStyle w:val="Default"/>
              <w:jc w:val="center"/>
              <w:rPr>
                <w:rFonts w:ascii="Times New Roman" w:hAnsi="Times New Roman" w:cs="Times New Roman"/>
                <w:color w:val="auto"/>
                <w:sz w:val="16"/>
                <w:szCs w:val="16"/>
                <w:lang/>
              </w:rPr>
            </w:pPr>
            <w:r w:rsidRPr="00205384">
              <w:rPr>
                <w:rFonts w:ascii="Times New Roman" w:hAnsi="Times New Roman" w:cs="Times New Roman"/>
                <w:color w:val="auto"/>
                <w:sz w:val="16"/>
                <w:szCs w:val="16"/>
                <w:lang/>
              </w:rPr>
              <w:t>26.322</w:t>
            </w:r>
          </w:p>
        </w:tc>
      </w:tr>
    </w:tbl>
    <w:p w:rsidR="00EB7C48" w:rsidRPr="00205384" w:rsidRDefault="00EB7C48" w:rsidP="00D35686">
      <w:pPr>
        <w:pStyle w:val="NormalWeb"/>
        <w:spacing w:before="0" w:beforeAutospacing="0" w:after="0" w:afterAutospacing="0"/>
        <w:ind w:firstLine="720"/>
        <w:jc w:val="both"/>
        <w:rPr>
          <w:lang/>
        </w:rPr>
      </w:pPr>
    </w:p>
    <w:p w:rsidR="00485F30" w:rsidRPr="00205384" w:rsidRDefault="00485F30" w:rsidP="00D35686">
      <w:pPr>
        <w:pStyle w:val="NormalWeb"/>
        <w:spacing w:before="0" w:beforeAutospacing="0" w:after="0" w:afterAutospacing="0"/>
        <w:ind w:firstLine="720"/>
        <w:jc w:val="both"/>
        <w:rPr>
          <w:lang/>
        </w:rPr>
      </w:pPr>
      <w:r w:rsidRPr="00205384">
        <w:rPr>
          <w:lang/>
        </w:rPr>
        <w:lastRenderedPageBreak/>
        <w:t xml:space="preserve">Већинско становништво општине Врњачка Бања </w:t>
      </w:r>
      <w:r w:rsidR="00DD0AE3" w:rsidRPr="00205384">
        <w:rPr>
          <w:lang/>
        </w:rPr>
        <w:t xml:space="preserve">чини </w:t>
      </w:r>
      <w:r w:rsidRPr="00205384">
        <w:rPr>
          <w:lang/>
        </w:rPr>
        <w:t xml:space="preserve">српско </w:t>
      </w:r>
      <w:r w:rsidR="00DD0AE3" w:rsidRPr="00205384">
        <w:rPr>
          <w:lang/>
        </w:rPr>
        <w:t xml:space="preserve">становништво </w:t>
      </w:r>
      <w:r w:rsidRPr="00205384">
        <w:rPr>
          <w:lang/>
        </w:rPr>
        <w:t>97%</w:t>
      </w:r>
      <w:r w:rsidR="00DD0AE3" w:rsidRPr="00205384">
        <w:rPr>
          <w:lang/>
        </w:rPr>
        <w:t>, затим следи ромско са 1%.</w:t>
      </w:r>
    </w:p>
    <w:p w:rsidR="00F11B5A" w:rsidRPr="00205384" w:rsidRDefault="00F11B5A" w:rsidP="00D35686">
      <w:pPr>
        <w:jc w:val="left"/>
        <w:rPr>
          <w:b/>
          <w:bCs/>
          <w:lang/>
        </w:rPr>
      </w:pPr>
    </w:p>
    <w:p w:rsidR="00F11B5A" w:rsidRPr="00205384" w:rsidRDefault="00A11E3B" w:rsidP="00D35686">
      <w:pPr>
        <w:ind w:firstLine="720"/>
        <w:rPr>
          <w:b/>
          <w:bCs/>
          <w:sz w:val="20"/>
          <w:szCs w:val="20"/>
          <w:lang/>
        </w:rPr>
      </w:pPr>
      <w:r w:rsidRPr="00205384">
        <w:rPr>
          <w:b/>
          <w:bCs/>
          <w:sz w:val="20"/>
          <w:szCs w:val="20"/>
          <w:lang/>
        </w:rPr>
        <w:t>Табела 2.</w:t>
      </w:r>
    </w:p>
    <w:p w:rsidR="00560C0E" w:rsidRPr="00205384" w:rsidRDefault="00575A5E" w:rsidP="00D35686">
      <w:pPr>
        <w:jc w:val="left"/>
        <w:rPr>
          <w:lang/>
        </w:rPr>
      </w:pPr>
      <w:r w:rsidRPr="00205384">
        <w:rPr>
          <w:lang/>
        </w:rPr>
        <w:drawing>
          <wp:inline distT="0" distB="0" distL="0" distR="0">
            <wp:extent cx="2340000" cy="2004646"/>
            <wp:effectExtent l="0" t="0" r="3150" b="0"/>
            <wp:docPr id="3"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50F1" w:rsidRPr="00205384" w:rsidRDefault="00D850F1" w:rsidP="00D35686">
      <w:pPr>
        <w:pStyle w:val="a"/>
        <w:shd w:val="clear" w:color="auto" w:fill="FFFFFF"/>
        <w:tabs>
          <w:tab w:val="clear" w:pos="709"/>
        </w:tabs>
        <w:spacing w:line="240" w:lineRule="auto"/>
        <w:ind w:firstLine="720"/>
        <w:jc w:val="both"/>
        <w:rPr>
          <w:bCs/>
          <w:color w:val="auto"/>
          <w:lang/>
        </w:rPr>
      </w:pPr>
    </w:p>
    <w:p w:rsidR="00CF5CC9" w:rsidRPr="00205384" w:rsidRDefault="00CF5CC9" w:rsidP="00D35686">
      <w:pPr>
        <w:pStyle w:val="a"/>
        <w:shd w:val="clear" w:color="auto" w:fill="FFFFFF"/>
        <w:tabs>
          <w:tab w:val="clear" w:pos="709"/>
        </w:tabs>
        <w:spacing w:line="240" w:lineRule="auto"/>
        <w:ind w:firstLine="720"/>
        <w:jc w:val="both"/>
        <w:rPr>
          <w:bCs/>
          <w:color w:val="auto"/>
          <w:lang/>
        </w:rPr>
      </w:pPr>
      <w:r w:rsidRPr="00205384">
        <w:rPr>
          <w:bCs/>
          <w:color w:val="auto"/>
          <w:lang/>
        </w:rPr>
        <w:t>О</w:t>
      </w:r>
      <w:r w:rsidR="00623810" w:rsidRPr="00205384">
        <w:rPr>
          <w:bCs/>
          <w:color w:val="auto"/>
          <w:lang/>
        </w:rPr>
        <w:t>бразовна структура становништва</w:t>
      </w:r>
      <w:r w:rsidRPr="00205384">
        <w:rPr>
          <w:bCs/>
          <w:color w:val="auto"/>
          <w:lang/>
        </w:rPr>
        <w:t xml:space="preserve"> има посебан значај у демографским истраживањима, с обзиром на утицај који има на природно и миграционо кретање становништва. У образовној структури становништва старог 15 и више година на подручју Врњачке Бање (2011. године), завршена средња школа је најчешћи вид образовања код оба пола (50,84% становника), на другом месту је основно образовање (20,38%-углавном старијег слоја становништва), док је са вишом и високом стручном спремом</w:t>
      </w:r>
      <w:r w:rsidR="006948A7" w:rsidRPr="00205384">
        <w:rPr>
          <w:bCs/>
          <w:color w:val="auto"/>
          <w:lang/>
        </w:rPr>
        <w:t xml:space="preserve"> </w:t>
      </w:r>
      <w:r w:rsidRPr="00205384">
        <w:rPr>
          <w:bCs/>
          <w:color w:val="auto"/>
          <w:lang/>
        </w:rPr>
        <w:t>14,89% становништва општине. Значајно је напоменути да је 42,36% становништва општине на нивоу основног и нижег образовања, што неспорно захтева веће ангажовање на образовању становништва кроз доквалификацију, преквалификацију и пр</w:t>
      </w:r>
      <w:r w:rsidR="00623810" w:rsidRPr="00205384">
        <w:rPr>
          <w:bCs/>
          <w:color w:val="auto"/>
          <w:lang/>
        </w:rPr>
        <w:t>ограме перманентног образовања.</w:t>
      </w:r>
    </w:p>
    <w:p w:rsidR="00CF5CC9" w:rsidRPr="00205384" w:rsidRDefault="00CF5CC9" w:rsidP="00D35686">
      <w:pPr>
        <w:pStyle w:val="a"/>
        <w:shd w:val="clear" w:color="auto" w:fill="FFFFFF"/>
        <w:tabs>
          <w:tab w:val="clear" w:pos="709"/>
        </w:tabs>
        <w:spacing w:line="240" w:lineRule="auto"/>
        <w:ind w:firstLine="720"/>
        <w:jc w:val="both"/>
        <w:rPr>
          <w:bCs/>
          <w:color w:val="auto"/>
          <w:lang/>
        </w:rPr>
      </w:pPr>
      <w:r w:rsidRPr="00205384">
        <w:rPr>
          <w:bCs/>
          <w:color w:val="auto"/>
          <w:lang/>
        </w:rPr>
        <w:t xml:space="preserve">Иако је забележен тренд смањења броја неписмених у последњих 20 година и даље је присутан знaчajaн прoцeнaт нeписмeнoг стaнoвништвa 778 </w:t>
      </w:r>
      <w:r w:rsidR="00421B3D" w:rsidRPr="00205384">
        <w:rPr>
          <w:bCs/>
          <w:color w:val="auto"/>
          <w:lang/>
        </w:rPr>
        <w:t>(</w:t>
      </w:r>
      <w:r w:rsidRPr="00205384">
        <w:rPr>
          <w:bCs/>
          <w:color w:val="auto"/>
          <w:lang/>
        </w:rPr>
        <w:t>стaнoвника), пoсeбнo жeнскoг стaнoвништвa (5,37% становништва старог 10 и више година). У 2011. години се бележи смањење броја неписменог становништва на 411 са 778, колико је било 2002. годи</w:t>
      </w:r>
      <w:r w:rsidR="00623810" w:rsidRPr="00205384">
        <w:rPr>
          <w:bCs/>
          <w:color w:val="auto"/>
          <w:lang/>
        </w:rPr>
        <w:t>не. Иако је забележено смањење,</w:t>
      </w:r>
      <w:r w:rsidRPr="00205384">
        <w:rPr>
          <w:bCs/>
          <w:color w:val="auto"/>
          <w:lang/>
        </w:rPr>
        <w:t xml:space="preserve"> још увек је висок проценат неписмености, поготово жена. Од укупног броја неписменог становништва, проценат женског неписменог становништва 2011. године износи 89,54%.</w:t>
      </w:r>
    </w:p>
    <w:p w:rsidR="00CF5CC9" w:rsidRPr="00205384" w:rsidRDefault="00CF5CC9" w:rsidP="00D35686">
      <w:pPr>
        <w:pStyle w:val="a"/>
        <w:shd w:val="clear" w:color="auto" w:fill="FFFFFF"/>
        <w:tabs>
          <w:tab w:val="clear" w:pos="709"/>
        </w:tabs>
        <w:spacing w:line="240" w:lineRule="auto"/>
        <w:ind w:firstLine="720"/>
        <w:jc w:val="both"/>
        <w:rPr>
          <w:bCs/>
          <w:color w:val="auto"/>
          <w:lang/>
        </w:rPr>
      </w:pPr>
      <w:r w:rsidRPr="00205384">
        <w:rPr>
          <w:bCs/>
          <w:color w:val="auto"/>
          <w:lang/>
        </w:rPr>
        <w:t>Значајно је напоменути да је дошло до изразитог пораста броја становништва са вишим и високим образовањем у укупној образовној структури. Док је 2002. године у образовној структури посматраног становништва 2.326 становника општине било са вишом и високом стручном спремом, у 2011. години долази до скока од преко 50%, на 3.530 становника са овом стручном спремом.</w:t>
      </w:r>
    </w:p>
    <w:p w:rsidR="00560C0E" w:rsidRPr="00205384" w:rsidRDefault="00560C0E" w:rsidP="00D35686">
      <w:pPr>
        <w:ind w:firstLine="720"/>
        <w:rPr>
          <w:lang/>
        </w:rPr>
      </w:pPr>
    </w:p>
    <w:p w:rsidR="007D71C7" w:rsidRPr="00205384" w:rsidRDefault="007D71C7" w:rsidP="00D35686">
      <w:pPr>
        <w:pStyle w:val="Caption"/>
        <w:ind w:firstLine="0"/>
        <w:rPr>
          <w:rFonts w:ascii="Times New Roman" w:hAnsi="Times New Roman" w:cs="Times New Roman"/>
          <w:sz w:val="20"/>
          <w:szCs w:val="20"/>
          <w:lang/>
        </w:rPr>
      </w:pPr>
      <w:r w:rsidRPr="00205384">
        <w:rPr>
          <w:rFonts w:ascii="Times New Roman" w:hAnsi="Times New Roman" w:cs="Times New Roman"/>
          <w:sz w:val="20"/>
          <w:szCs w:val="20"/>
          <w:lang/>
        </w:rPr>
        <w:t xml:space="preserve">Табела </w:t>
      </w:r>
      <w:r w:rsidR="00A65108" w:rsidRPr="00205384">
        <w:rPr>
          <w:rFonts w:ascii="Times New Roman" w:hAnsi="Times New Roman" w:cs="Times New Roman"/>
          <w:sz w:val="20"/>
          <w:szCs w:val="20"/>
          <w:lang/>
        </w:rPr>
        <w:t>3</w:t>
      </w:r>
      <w:r w:rsidR="00A11E3B" w:rsidRPr="00205384">
        <w:rPr>
          <w:rFonts w:ascii="Times New Roman" w:hAnsi="Times New Roman" w:cs="Times New Roman"/>
          <w:sz w:val="20"/>
          <w:szCs w:val="20"/>
          <w:lang/>
        </w:rPr>
        <w:t>.</w:t>
      </w:r>
    </w:p>
    <w:p w:rsidR="00DD0722" w:rsidRPr="00205384" w:rsidRDefault="007D71C7" w:rsidP="00D35686">
      <w:pPr>
        <w:pStyle w:val="Caption"/>
        <w:ind w:left="992" w:firstLine="0"/>
        <w:rPr>
          <w:rFonts w:ascii="Times New Roman" w:hAnsi="Times New Roman" w:cs="Times New Roman"/>
          <w:sz w:val="16"/>
          <w:szCs w:val="16"/>
          <w:lang/>
        </w:rPr>
      </w:pPr>
      <w:r w:rsidRPr="00205384">
        <w:rPr>
          <w:rFonts w:ascii="Times New Roman" w:hAnsi="Times New Roman" w:cs="Times New Roman"/>
          <w:sz w:val="16"/>
          <w:szCs w:val="16"/>
          <w:lang/>
        </w:rPr>
        <w:t>Становништво старо 15 и више година према полу, школској спреми и писмености, по попису из 2002. године</w:t>
      </w:r>
      <w:r w:rsidR="00CF5CC9" w:rsidRPr="00205384">
        <w:rPr>
          <w:rFonts w:ascii="Times New Roman" w:hAnsi="Times New Roman" w:cs="Times New Roman"/>
          <w:sz w:val="16"/>
          <w:szCs w:val="16"/>
          <w:lang/>
        </w:rPr>
        <w:t xml:space="preserve"> и 2011. године</w:t>
      </w:r>
    </w:p>
    <w:tbl>
      <w:tblPr>
        <w:tblpPr w:leftFromText="180" w:rightFromText="180" w:vertAnchor="text" w:horzAnchor="margin" w:tblpY="13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tblPr>
      <w:tblGrid>
        <w:gridCol w:w="738"/>
        <w:gridCol w:w="738"/>
        <w:gridCol w:w="666"/>
        <w:gridCol w:w="576"/>
        <w:gridCol w:w="456"/>
        <w:gridCol w:w="456"/>
        <w:gridCol w:w="430"/>
        <w:gridCol w:w="576"/>
        <w:gridCol w:w="576"/>
        <w:gridCol w:w="576"/>
        <w:gridCol w:w="772"/>
        <w:gridCol w:w="576"/>
        <w:gridCol w:w="576"/>
        <w:gridCol w:w="486"/>
        <w:gridCol w:w="514"/>
        <w:gridCol w:w="576"/>
        <w:gridCol w:w="576"/>
        <w:gridCol w:w="456"/>
      </w:tblGrid>
      <w:tr w:rsidR="005E0440" w:rsidRPr="00205384" w:rsidTr="00B25147">
        <w:trPr>
          <w:cantSplit/>
          <w:trHeight w:val="607"/>
        </w:trPr>
        <w:tc>
          <w:tcPr>
            <w:tcW w:w="364" w:type="pct"/>
            <w:vMerge w:val="restart"/>
            <w:shd w:val="clear" w:color="auto" w:fill="FFFFFF" w:themeFill="background1"/>
            <w:textDirection w:val="btLr"/>
            <w:vAlign w:val="center"/>
          </w:tcPr>
          <w:p w:rsidR="005E0440" w:rsidRPr="00205384" w:rsidRDefault="005E0440" w:rsidP="00D35686">
            <w:pPr>
              <w:ind w:left="57"/>
              <w:jc w:val="left"/>
              <w:rPr>
                <w:rFonts w:cstheme="minorHAnsi"/>
                <w:b/>
                <w:sz w:val="16"/>
                <w:szCs w:val="16"/>
                <w:lang/>
              </w:rPr>
            </w:pPr>
            <w:r w:rsidRPr="00205384">
              <w:rPr>
                <w:rFonts w:cstheme="minorHAnsi"/>
                <w:b/>
                <w:sz w:val="16"/>
                <w:szCs w:val="16"/>
                <w:lang/>
              </w:rPr>
              <w:t>ВРЊАЧКА БАЊА</w:t>
            </w:r>
          </w:p>
        </w:tc>
        <w:tc>
          <w:tcPr>
            <w:tcW w:w="364"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Пол</w:t>
            </w:r>
          </w:p>
        </w:tc>
        <w:tc>
          <w:tcPr>
            <w:tcW w:w="329"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Укупно (3+5+7+8+9+15+16+17)</w:t>
            </w:r>
          </w:p>
        </w:tc>
        <w:tc>
          <w:tcPr>
            <w:tcW w:w="493" w:type="pct"/>
            <w:gridSpan w:val="2"/>
            <w:vMerge w:val="restar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Без школске спреме</w:t>
            </w:r>
          </w:p>
        </w:tc>
        <w:tc>
          <w:tcPr>
            <w:tcW w:w="445" w:type="pct"/>
            <w:gridSpan w:val="2"/>
            <w:vMerge w:val="restar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1-3 разреда основне школе</w:t>
            </w:r>
          </w:p>
        </w:tc>
        <w:tc>
          <w:tcPr>
            <w:tcW w:w="270" w:type="pct"/>
            <w:vMerge w:val="restart"/>
            <w:shd w:val="clear" w:color="auto" w:fill="FFFFFF" w:themeFill="background1"/>
            <w:textDirection w:val="btLr"/>
            <w:vAlign w:val="center"/>
            <w:hideMark/>
          </w:tcPr>
          <w:p w:rsidR="005E0440" w:rsidRPr="00205384" w:rsidRDefault="005E0440" w:rsidP="00D35686">
            <w:pPr>
              <w:ind w:left="57" w:right="57"/>
              <w:jc w:val="left"/>
              <w:rPr>
                <w:rFonts w:cstheme="minorHAnsi"/>
                <w:b/>
                <w:sz w:val="16"/>
                <w:szCs w:val="16"/>
                <w:lang/>
              </w:rPr>
            </w:pPr>
            <w:r w:rsidRPr="00205384">
              <w:rPr>
                <w:rFonts w:cstheme="minorHAnsi"/>
                <w:b/>
                <w:sz w:val="16"/>
                <w:szCs w:val="16"/>
                <w:lang/>
              </w:rPr>
              <w:t>4-7 разреда основне школе</w:t>
            </w:r>
          </w:p>
        </w:tc>
        <w:tc>
          <w:tcPr>
            <w:tcW w:w="276" w:type="pct"/>
            <w:vMerge w:val="restart"/>
            <w:shd w:val="clear" w:color="auto" w:fill="FFFFFF" w:themeFill="background1"/>
            <w:textDirection w:val="btLr"/>
            <w:vAlign w:val="center"/>
            <w:hideMark/>
          </w:tcPr>
          <w:p w:rsidR="005E0440" w:rsidRPr="00205384" w:rsidRDefault="005E0440" w:rsidP="00D35686">
            <w:pPr>
              <w:ind w:left="57" w:right="57"/>
              <w:jc w:val="left"/>
              <w:rPr>
                <w:rFonts w:cstheme="minorHAnsi"/>
                <w:b/>
                <w:sz w:val="16"/>
                <w:szCs w:val="16"/>
                <w:lang/>
              </w:rPr>
            </w:pPr>
            <w:r w:rsidRPr="00205384">
              <w:rPr>
                <w:rFonts w:cstheme="minorHAnsi"/>
                <w:b/>
                <w:sz w:val="16"/>
                <w:szCs w:val="16"/>
                <w:lang/>
              </w:rPr>
              <w:t>Основно образовање</w:t>
            </w:r>
          </w:p>
        </w:tc>
        <w:tc>
          <w:tcPr>
            <w:tcW w:w="1701" w:type="pct"/>
            <w:gridSpan w:val="6"/>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Средње образовање</w:t>
            </w:r>
          </w:p>
        </w:tc>
        <w:tc>
          <w:tcPr>
            <w:tcW w:w="270" w:type="pct"/>
            <w:vMerge w:val="restart"/>
            <w:shd w:val="clear" w:color="auto" w:fill="FFFFFF" w:themeFill="background1"/>
            <w:textDirection w:val="btLr"/>
            <w:vAlign w:val="center"/>
            <w:hideMark/>
          </w:tcPr>
          <w:p w:rsidR="005E0440" w:rsidRPr="00205384" w:rsidRDefault="005E0440" w:rsidP="00D35686">
            <w:pPr>
              <w:ind w:left="113"/>
              <w:jc w:val="left"/>
              <w:rPr>
                <w:rFonts w:cstheme="minorHAnsi"/>
                <w:b/>
                <w:sz w:val="16"/>
                <w:szCs w:val="16"/>
                <w:lang/>
              </w:rPr>
            </w:pPr>
            <w:r w:rsidRPr="00205384">
              <w:rPr>
                <w:rFonts w:cstheme="minorHAnsi"/>
                <w:b/>
                <w:sz w:val="16"/>
                <w:szCs w:val="16"/>
                <w:lang/>
              </w:rPr>
              <w:t>Више образовање</w:t>
            </w:r>
          </w:p>
        </w:tc>
        <w:tc>
          <w:tcPr>
            <w:tcW w:w="270" w:type="pct"/>
            <w:vMerge w:val="restart"/>
            <w:shd w:val="clear" w:color="auto" w:fill="FFFFFF" w:themeFill="background1"/>
            <w:textDirection w:val="btLr"/>
            <w:vAlign w:val="center"/>
            <w:hideMark/>
          </w:tcPr>
          <w:p w:rsidR="005E0440" w:rsidRPr="00205384" w:rsidRDefault="005E0440" w:rsidP="00D35686">
            <w:pPr>
              <w:ind w:left="113"/>
              <w:jc w:val="left"/>
              <w:rPr>
                <w:rFonts w:cstheme="minorHAnsi"/>
                <w:b/>
                <w:sz w:val="16"/>
                <w:szCs w:val="16"/>
                <w:lang/>
              </w:rPr>
            </w:pPr>
            <w:r w:rsidRPr="00205384">
              <w:rPr>
                <w:rFonts w:cstheme="minorHAnsi"/>
                <w:b/>
                <w:sz w:val="16"/>
                <w:szCs w:val="16"/>
                <w:lang/>
              </w:rPr>
              <w:t>Високо образовање</w:t>
            </w:r>
          </w:p>
        </w:tc>
        <w:tc>
          <w:tcPr>
            <w:tcW w:w="218" w:type="pct"/>
            <w:vMerge w:val="restart"/>
            <w:shd w:val="clear" w:color="auto" w:fill="FFFFFF" w:themeFill="background1"/>
            <w:textDirection w:val="btLr"/>
            <w:vAlign w:val="center"/>
            <w:hideMark/>
          </w:tcPr>
          <w:p w:rsidR="005E0440" w:rsidRPr="00205384" w:rsidRDefault="005E0440" w:rsidP="00D35686">
            <w:pPr>
              <w:ind w:left="113"/>
              <w:jc w:val="left"/>
              <w:rPr>
                <w:rFonts w:cstheme="minorHAnsi"/>
                <w:b/>
                <w:sz w:val="16"/>
                <w:szCs w:val="16"/>
                <w:lang/>
              </w:rPr>
            </w:pPr>
            <w:r w:rsidRPr="00205384">
              <w:rPr>
                <w:rFonts w:cstheme="minorHAnsi"/>
                <w:b/>
                <w:sz w:val="16"/>
                <w:szCs w:val="16"/>
                <w:lang/>
              </w:rPr>
              <w:t>Непознато</w:t>
            </w:r>
          </w:p>
        </w:tc>
      </w:tr>
      <w:tr w:rsidR="005E0440" w:rsidRPr="00205384" w:rsidTr="00B25147">
        <w:trPr>
          <w:cantSplit/>
          <w:trHeight w:val="509"/>
        </w:trPr>
        <w:tc>
          <w:tcPr>
            <w:tcW w:w="364" w:type="pct"/>
            <w:vMerge/>
            <w:shd w:val="clear" w:color="auto" w:fill="FFFFFF" w:themeFill="background1"/>
          </w:tcPr>
          <w:p w:rsidR="005E0440" w:rsidRPr="00205384" w:rsidRDefault="005E0440" w:rsidP="00D35686">
            <w:pPr>
              <w:jc w:val="left"/>
              <w:rPr>
                <w:rFonts w:cstheme="minorHAnsi"/>
                <w:b/>
                <w:sz w:val="16"/>
                <w:szCs w:val="16"/>
                <w:lang/>
              </w:rPr>
            </w:pPr>
          </w:p>
        </w:tc>
        <w:tc>
          <w:tcPr>
            <w:tcW w:w="364" w:type="pct"/>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329" w:type="pct"/>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493" w:type="pct"/>
            <w:gridSpan w:val="2"/>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445" w:type="pct"/>
            <w:gridSpan w:val="2"/>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270" w:type="pct"/>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276" w:type="pct"/>
            <w:vMerge/>
            <w:shd w:val="clear" w:color="auto" w:fill="FFFFFF" w:themeFill="background1"/>
            <w:vAlign w:val="center"/>
            <w:hideMark/>
          </w:tcPr>
          <w:p w:rsidR="005E0440" w:rsidRPr="00205384" w:rsidRDefault="005E0440" w:rsidP="00D35686">
            <w:pPr>
              <w:jc w:val="left"/>
              <w:rPr>
                <w:rFonts w:cstheme="minorHAnsi"/>
                <w:b/>
                <w:sz w:val="16"/>
                <w:szCs w:val="16"/>
                <w:lang/>
              </w:rPr>
            </w:pPr>
          </w:p>
        </w:tc>
        <w:tc>
          <w:tcPr>
            <w:tcW w:w="270"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Свега</w:t>
            </w:r>
          </w:p>
        </w:tc>
        <w:tc>
          <w:tcPr>
            <w:tcW w:w="380"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 xml:space="preserve">Стручне школе у двогод. </w:t>
            </w:r>
            <w:r w:rsidR="00FF0D89" w:rsidRPr="00205384">
              <w:rPr>
                <w:rFonts w:cstheme="minorHAnsi"/>
                <w:b/>
                <w:sz w:val="16"/>
                <w:szCs w:val="16"/>
                <w:lang/>
              </w:rPr>
              <w:t>и трогод. т</w:t>
            </w:r>
            <w:r w:rsidRPr="00205384">
              <w:rPr>
                <w:rFonts w:cstheme="minorHAnsi"/>
                <w:b/>
                <w:sz w:val="16"/>
                <w:szCs w:val="16"/>
                <w:lang/>
              </w:rPr>
              <w:t>рајању</w:t>
            </w:r>
          </w:p>
        </w:tc>
        <w:tc>
          <w:tcPr>
            <w:tcW w:w="280"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Гимназија</w:t>
            </w:r>
          </w:p>
        </w:tc>
        <w:tc>
          <w:tcPr>
            <w:tcW w:w="270"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Средње стручне школе</w:t>
            </w:r>
          </w:p>
        </w:tc>
        <w:tc>
          <w:tcPr>
            <w:tcW w:w="246"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Средње усмерено образовање</w:t>
            </w:r>
          </w:p>
        </w:tc>
        <w:tc>
          <w:tcPr>
            <w:tcW w:w="255" w:type="pct"/>
            <w:vMerge w:val="restart"/>
            <w:shd w:val="clear" w:color="auto" w:fill="FFFFFF" w:themeFill="background1"/>
            <w:textDirection w:val="btLr"/>
            <w:vAlign w:val="center"/>
            <w:hideMark/>
          </w:tcPr>
          <w:p w:rsidR="005E0440" w:rsidRPr="00205384" w:rsidRDefault="005E0440" w:rsidP="00D35686">
            <w:pPr>
              <w:ind w:left="57"/>
              <w:jc w:val="left"/>
              <w:rPr>
                <w:rFonts w:cstheme="minorHAnsi"/>
                <w:b/>
                <w:sz w:val="16"/>
                <w:szCs w:val="16"/>
                <w:lang/>
              </w:rPr>
            </w:pPr>
            <w:r w:rsidRPr="00205384">
              <w:rPr>
                <w:rFonts w:cstheme="minorHAnsi"/>
                <w:b/>
                <w:sz w:val="16"/>
                <w:szCs w:val="16"/>
                <w:lang/>
              </w:rPr>
              <w:t>Школе за специјализацију</w:t>
            </w:r>
          </w:p>
        </w:tc>
        <w:tc>
          <w:tcPr>
            <w:tcW w:w="270" w:type="pct"/>
            <w:vMerge/>
            <w:shd w:val="clear" w:color="auto" w:fill="FFFFFF" w:themeFill="background1"/>
            <w:vAlign w:val="center"/>
            <w:hideMark/>
          </w:tcPr>
          <w:p w:rsidR="005E0440" w:rsidRPr="00205384" w:rsidRDefault="005E0440" w:rsidP="00D35686">
            <w:pPr>
              <w:rPr>
                <w:rFonts w:cstheme="minorHAnsi"/>
                <w:sz w:val="16"/>
                <w:szCs w:val="16"/>
                <w:lang/>
              </w:rPr>
            </w:pPr>
          </w:p>
        </w:tc>
        <w:tc>
          <w:tcPr>
            <w:tcW w:w="270" w:type="pct"/>
            <w:vMerge/>
            <w:shd w:val="clear" w:color="auto" w:fill="FFFFFF" w:themeFill="background1"/>
            <w:vAlign w:val="center"/>
            <w:hideMark/>
          </w:tcPr>
          <w:p w:rsidR="005E0440" w:rsidRPr="00205384" w:rsidRDefault="005E0440" w:rsidP="00D35686">
            <w:pPr>
              <w:rPr>
                <w:rFonts w:cstheme="minorHAnsi"/>
                <w:sz w:val="16"/>
                <w:szCs w:val="16"/>
                <w:lang/>
              </w:rPr>
            </w:pPr>
          </w:p>
        </w:tc>
        <w:tc>
          <w:tcPr>
            <w:tcW w:w="218" w:type="pct"/>
            <w:vMerge/>
            <w:shd w:val="clear" w:color="auto" w:fill="FFFFFF" w:themeFill="background1"/>
            <w:vAlign w:val="center"/>
            <w:hideMark/>
          </w:tcPr>
          <w:p w:rsidR="005E0440" w:rsidRPr="00205384" w:rsidRDefault="005E0440" w:rsidP="00D35686">
            <w:pPr>
              <w:rPr>
                <w:rFonts w:cstheme="minorHAnsi"/>
                <w:sz w:val="16"/>
                <w:szCs w:val="16"/>
                <w:lang/>
              </w:rPr>
            </w:pPr>
          </w:p>
        </w:tc>
      </w:tr>
      <w:tr w:rsidR="005E0440" w:rsidRPr="00205384" w:rsidTr="00B25147">
        <w:trPr>
          <w:cantSplit/>
          <w:trHeight w:val="1337"/>
        </w:trPr>
        <w:tc>
          <w:tcPr>
            <w:tcW w:w="364" w:type="pct"/>
            <w:vMerge/>
            <w:shd w:val="clear" w:color="auto" w:fill="FFFFFF" w:themeFill="background1"/>
          </w:tcPr>
          <w:p w:rsidR="005E0440" w:rsidRPr="00205384" w:rsidRDefault="005E0440" w:rsidP="00D35686">
            <w:pPr>
              <w:rPr>
                <w:rFonts w:cstheme="minorHAnsi"/>
                <w:b/>
                <w:sz w:val="16"/>
                <w:szCs w:val="16"/>
                <w:lang/>
              </w:rPr>
            </w:pPr>
          </w:p>
        </w:tc>
        <w:tc>
          <w:tcPr>
            <w:tcW w:w="364"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329"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70" w:type="pct"/>
            <w:shd w:val="clear" w:color="auto" w:fill="FFFFFF" w:themeFill="background1"/>
            <w:textDirection w:val="btLr"/>
            <w:vAlign w:val="center"/>
            <w:hideMark/>
          </w:tcPr>
          <w:p w:rsidR="005E0440" w:rsidRPr="00205384" w:rsidRDefault="005E0440" w:rsidP="00D35686">
            <w:pPr>
              <w:ind w:left="57"/>
              <w:rPr>
                <w:rFonts w:cstheme="minorHAnsi"/>
                <w:b/>
                <w:sz w:val="16"/>
                <w:szCs w:val="16"/>
                <w:lang/>
              </w:rPr>
            </w:pPr>
            <w:r w:rsidRPr="00205384">
              <w:rPr>
                <w:rFonts w:cstheme="minorHAnsi"/>
                <w:b/>
                <w:sz w:val="16"/>
                <w:szCs w:val="16"/>
                <w:lang/>
              </w:rPr>
              <w:t>Свега</w:t>
            </w:r>
          </w:p>
        </w:tc>
        <w:tc>
          <w:tcPr>
            <w:tcW w:w="223" w:type="pct"/>
            <w:shd w:val="clear" w:color="auto" w:fill="FFFFFF" w:themeFill="background1"/>
            <w:textDirection w:val="btLr"/>
            <w:vAlign w:val="center"/>
            <w:hideMark/>
          </w:tcPr>
          <w:p w:rsidR="005E0440" w:rsidRPr="00205384" w:rsidRDefault="005E0440" w:rsidP="00D35686">
            <w:pPr>
              <w:ind w:left="57"/>
              <w:rPr>
                <w:rFonts w:cstheme="minorHAnsi"/>
                <w:b/>
                <w:sz w:val="16"/>
                <w:szCs w:val="16"/>
                <w:lang/>
              </w:rPr>
            </w:pPr>
            <w:r w:rsidRPr="00205384">
              <w:rPr>
                <w:rFonts w:cstheme="minorHAnsi"/>
                <w:b/>
                <w:sz w:val="16"/>
                <w:szCs w:val="16"/>
                <w:lang/>
              </w:rPr>
              <w:t>Неписмени</w:t>
            </w:r>
          </w:p>
        </w:tc>
        <w:tc>
          <w:tcPr>
            <w:tcW w:w="222" w:type="pct"/>
            <w:shd w:val="clear" w:color="auto" w:fill="FFFFFF" w:themeFill="background1"/>
            <w:textDirection w:val="btLr"/>
            <w:vAlign w:val="center"/>
          </w:tcPr>
          <w:p w:rsidR="005E0440" w:rsidRPr="00205384" w:rsidRDefault="005E0440" w:rsidP="00D35686">
            <w:pPr>
              <w:ind w:left="57"/>
              <w:rPr>
                <w:rFonts w:cstheme="minorHAnsi"/>
                <w:b/>
                <w:sz w:val="16"/>
                <w:szCs w:val="16"/>
                <w:lang/>
              </w:rPr>
            </w:pPr>
            <w:r w:rsidRPr="00205384">
              <w:rPr>
                <w:rFonts w:cstheme="minorHAnsi"/>
                <w:b/>
                <w:sz w:val="16"/>
                <w:szCs w:val="16"/>
                <w:lang/>
              </w:rPr>
              <w:t>Свега</w:t>
            </w:r>
          </w:p>
          <w:p w:rsidR="005E0440" w:rsidRPr="00205384" w:rsidRDefault="005E0440" w:rsidP="00D35686">
            <w:pPr>
              <w:ind w:left="57"/>
              <w:rPr>
                <w:rFonts w:cstheme="minorHAnsi"/>
                <w:b/>
                <w:sz w:val="16"/>
                <w:szCs w:val="16"/>
                <w:lang/>
              </w:rPr>
            </w:pPr>
          </w:p>
        </w:tc>
        <w:tc>
          <w:tcPr>
            <w:tcW w:w="223" w:type="pct"/>
            <w:shd w:val="clear" w:color="auto" w:fill="FFFFFF" w:themeFill="background1"/>
            <w:textDirection w:val="btLr"/>
            <w:vAlign w:val="center"/>
            <w:hideMark/>
          </w:tcPr>
          <w:p w:rsidR="005E0440" w:rsidRPr="00205384" w:rsidRDefault="005E0440" w:rsidP="00D35686">
            <w:pPr>
              <w:ind w:left="57"/>
              <w:rPr>
                <w:rFonts w:cstheme="minorHAnsi"/>
                <w:b/>
                <w:sz w:val="16"/>
                <w:szCs w:val="16"/>
                <w:lang/>
              </w:rPr>
            </w:pPr>
            <w:r w:rsidRPr="00205384">
              <w:rPr>
                <w:rFonts w:cstheme="minorHAnsi"/>
                <w:b/>
                <w:sz w:val="16"/>
                <w:szCs w:val="16"/>
                <w:lang/>
              </w:rPr>
              <w:t>Неписмени</w:t>
            </w:r>
          </w:p>
        </w:tc>
        <w:tc>
          <w:tcPr>
            <w:tcW w:w="270"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76"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70"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380"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80"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70"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46"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55" w:type="pct"/>
            <w:vMerge/>
            <w:shd w:val="clear" w:color="auto" w:fill="FFFFFF" w:themeFill="background1"/>
            <w:vAlign w:val="center"/>
            <w:hideMark/>
          </w:tcPr>
          <w:p w:rsidR="005E0440" w:rsidRPr="00205384" w:rsidRDefault="005E0440" w:rsidP="00D35686">
            <w:pPr>
              <w:rPr>
                <w:rFonts w:cstheme="minorHAnsi"/>
                <w:b/>
                <w:sz w:val="16"/>
                <w:szCs w:val="16"/>
                <w:lang/>
              </w:rPr>
            </w:pPr>
          </w:p>
        </w:tc>
        <w:tc>
          <w:tcPr>
            <w:tcW w:w="270" w:type="pct"/>
            <w:vMerge/>
            <w:shd w:val="clear" w:color="auto" w:fill="FFFFFF" w:themeFill="background1"/>
            <w:vAlign w:val="center"/>
            <w:hideMark/>
          </w:tcPr>
          <w:p w:rsidR="005E0440" w:rsidRPr="00205384" w:rsidRDefault="005E0440" w:rsidP="00D35686">
            <w:pPr>
              <w:rPr>
                <w:rFonts w:cstheme="minorHAnsi"/>
                <w:sz w:val="16"/>
                <w:szCs w:val="16"/>
                <w:lang/>
              </w:rPr>
            </w:pPr>
          </w:p>
        </w:tc>
        <w:tc>
          <w:tcPr>
            <w:tcW w:w="270" w:type="pct"/>
            <w:vMerge/>
            <w:shd w:val="clear" w:color="auto" w:fill="FFFFFF" w:themeFill="background1"/>
            <w:vAlign w:val="center"/>
            <w:hideMark/>
          </w:tcPr>
          <w:p w:rsidR="005E0440" w:rsidRPr="00205384" w:rsidRDefault="005E0440" w:rsidP="00D35686">
            <w:pPr>
              <w:rPr>
                <w:rFonts w:cstheme="minorHAnsi"/>
                <w:sz w:val="16"/>
                <w:szCs w:val="16"/>
                <w:lang/>
              </w:rPr>
            </w:pPr>
          </w:p>
        </w:tc>
        <w:tc>
          <w:tcPr>
            <w:tcW w:w="218" w:type="pct"/>
            <w:vMerge/>
            <w:shd w:val="clear" w:color="auto" w:fill="FFFFFF" w:themeFill="background1"/>
            <w:vAlign w:val="center"/>
            <w:hideMark/>
          </w:tcPr>
          <w:p w:rsidR="005E0440" w:rsidRPr="00205384" w:rsidRDefault="005E0440" w:rsidP="00D35686">
            <w:pPr>
              <w:rPr>
                <w:rFonts w:cstheme="minorHAnsi"/>
                <w:sz w:val="16"/>
                <w:szCs w:val="16"/>
                <w:lang/>
              </w:rPr>
            </w:pPr>
          </w:p>
        </w:tc>
      </w:tr>
      <w:tr w:rsidR="005E0440" w:rsidRPr="00205384" w:rsidTr="00B25147">
        <w:trPr>
          <w:cantSplit/>
          <w:trHeight w:val="278"/>
        </w:trPr>
        <w:tc>
          <w:tcPr>
            <w:tcW w:w="364" w:type="pct"/>
            <w:vMerge/>
            <w:shd w:val="clear" w:color="auto" w:fill="FFFFFF" w:themeFill="background1"/>
          </w:tcPr>
          <w:p w:rsidR="005E0440" w:rsidRPr="00205384" w:rsidRDefault="005E0440" w:rsidP="00D35686">
            <w:pPr>
              <w:jc w:val="center"/>
              <w:rPr>
                <w:rFonts w:cstheme="minorHAnsi"/>
                <w:b/>
                <w:sz w:val="16"/>
                <w:szCs w:val="16"/>
                <w:lang/>
              </w:rPr>
            </w:pPr>
          </w:p>
        </w:tc>
        <w:tc>
          <w:tcPr>
            <w:tcW w:w="364"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w:t>
            </w:r>
          </w:p>
        </w:tc>
        <w:tc>
          <w:tcPr>
            <w:tcW w:w="329"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2</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3</w:t>
            </w:r>
          </w:p>
        </w:tc>
        <w:tc>
          <w:tcPr>
            <w:tcW w:w="223"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4</w:t>
            </w:r>
          </w:p>
        </w:tc>
        <w:tc>
          <w:tcPr>
            <w:tcW w:w="222"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5</w:t>
            </w:r>
          </w:p>
        </w:tc>
        <w:tc>
          <w:tcPr>
            <w:tcW w:w="223"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6</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7</w:t>
            </w:r>
          </w:p>
        </w:tc>
        <w:tc>
          <w:tcPr>
            <w:tcW w:w="276"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8</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9</w:t>
            </w:r>
          </w:p>
        </w:tc>
        <w:tc>
          <w:tcPr>
            <w:tcW w:w="38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10</w:t>
            </w:r>
          </w:p>
        </w:tc>
        <w:tc>
          <w:tcPr>
            <w:tcW w:w="28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11</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12</w:t>
            </w:r>
          </w:p>
        </w:tc>
        <w:tc>
          <w:tcPr>
            <w:tcW w:w="246"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13</w:t>
            </w:r>
          </w:p>
        </w:tc>
        <w:tc>
          <w:tcPr>
            <w:tcW w:w="255"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14</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15</w:t>
            </w:r>
          </w:p>
        </w:tc>
        <w:tc>
          <w:tcPr>
            <w:tcW w:w="270"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16</w:t>
            </w:r>
          </w:p>
        </w:tc>
        <w:tc>
          <w:tcPr>
            <w:tcW w:w="218"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17</w:t>
            </w:r>
          </w:p>
        </w:tc>
      </w:tr>
      <w:tr w:rsidR="005E0440" w:rsidRPr="00205384" w:rsidTr="00B25147">
        <w:trPr>
          <w:trHeight w:val="360"/>
        </w:trPr>
        <w:tc>
          <w:tcPr>
            <w:tcW w:w="364" w:type="pct"/>
            <w:vMerge w:val="restart"/>
            <w:shd w:val="clear" w:color="auto" w:fill="FFFFFF" w:themeFill="background1"/>
            <w:vAlign w:val="center"/>
          </w:tcPr>
          <w:p w:rsidR="005E0440" w:rsidRPr="00205384" w:rsidRDefault="005E0440" w:rsidP="00D35686">
            <w:pPr>
              <w:jc w:val="center"/>
              <w:rPr>
                <w:rFonts w:cstheme="minorHAnsi"/>
                <w:b/>
                <w:sz w:val="16"/>
                <w:szCs w:val="16"/>
                <w:lang/>
              </w:rPr>
            </w:pPr>
            <w:r w:rsidRPr="00205384">
              <w:rPr>
                <w:rFonts w:cstheme="minorHAnsi"/>
                <w:b/>
                <w:sz w:val="16"/>
                <w:szCs w:val="16"/>
                <w:lang/>
              </w:rPr>
              <w:t>2002. година</w:t>
            </w:r>
          </w:p>
        </w:tc>
        <w:tc>
          <w:tcPr>
            <w:tcW w:w="364"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М</w:t>
            </w:r>
          </w:p>
        </w:tc>
        <w:tc>
          <w:tcPr>
            <w:tcW w:w="329"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10.716</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246</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74</w:t>
            </w:r>
          </w:p>
        </w:tc>
        <w:tc>
          <w:tcPr>
            <w:tcW w:w="222"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142</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1.233</w:t>
            </w:r>
          </w:p>
        </w:tc>
        <w:tc>
          <w:tcPr>
            <w:tcW w:w="27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2.442</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5.113</w:t>
            </w:r>
          </w:p>
        </w:tc>
        <w:tc>
          <w:tcPr>
            <w:tcW w:w="3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2.373</w:t>
            </w:r>
          </w:p>
        </w:tc>
        <w:tc>
          <w:tcPr>
            <w:tcW w:w="2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405</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1.814</w:t>
            </w:r>
          </w:p>
        </w:tc>
        <w:tc>
          <w:tcPr>
            <w:tcW w:w="24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371</w:t>
            </w:r>
          </w:p>
        </w:tc>
        <w:tc>
          <w:tcPr>
            <w:tcW w:w="255"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150</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702</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610</w:t>
            </w:r>
          </w:p>
        </w:tc>
        <w:tc>
          <w:tcPr>
            <w:tcW w:w="218"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228</w:t>
            </w:r>
          </w:p>
        </w:tc>
      </w:tr>
      <w:tr w:rsidR="005E0440" w:rsidRPr="00205384" w:rsidTr="00B25147">
        <w:trPr>
          <w:trHeight w:val="317"/>
        </w:trPr>
        <w:tc>
          <w:tcPr>
            <w:tcW w:w="364" w:type="pct"/>
            <w:vMerge/>
            <w:shd w:val="clear" w:color="auto" w:fill="FFFFFF" w:themeFill="background1"/>
          </w:tcPr>
          <w:p w:rsidR="005E0440" w:rsidRPr="00205384" w:rsidRDefault="005E0440" w:rsidP="00D35686">
            <w:pPr>
              <w:jc w:val="center"/>
              <w:rPr>
                <w:rFonts w:cstheme="minorHAnsi"/>
                <w:b/>
                <w:sz w:val="16"/>
                <w:szCs w:val="16"/>
                <w:lang/>
              </w:rPr>
            </w:pPr>
          </w:p>
        </w:tc>
        <w:tc>
          <w:tcPr>
            <w:tcW w:w="364"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Ж</w:t>
            </w:r>
          </w:p>
        </w:tc>
        <w:tc>
          <w:tcPr>
            <w:tcW w:w="329"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11.658</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1.201</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704</w:t>
            </w:r>
          </w:p>
        </w:tc>
        <w:tc>
          <w:tcPr>
            <w:tcW w:w="222"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401</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8</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1.588</w:t>
            </w:r>
          </w:p>
        </w:tc>
        <w:tc>
          <w:tcPr>
            <w:tcW w:w="27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2.772</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4.531</w:t>
            </w:r>
          </w:p>
        </w:tc>
        <w:tc>
          <w:tcPr>
            <w:tcW w:w="3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1.224</w:t>
            </w:r>
          </w:p>
        </w:tc>
        <w:tc>
          <w:tcPr>
            <w:tcW w:w="2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636</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2.237</w:t>
            </w:r>
          </w:p>
        </w:tc>
        <w:tc>
          <w:tcPr>
            <w:tcW w:w="24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398</w:t>
            </w:r>
          </w:p>
        </w:tc>
        <w:tc>
          <w:tcPr>
            <w:tcW w:w="255"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36</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519</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495</w:t>
            </w:r>
          </w:p>
        </w:tc>
        <w:tc>
          <w:tcPr>
            <w:tcW w:w="218"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151</w:t>
            </w:r>
          </w:p>
        </w:tc>
      </w:tr>
      <w:tr w:rsidR="005E0440" w:rsidRPr="00205384" w:rsidTr="00B25147">
        <w:trPr>
          <w:trHeight w:val="353"/>
        </w:trPr>
        <w:tc>
          <w:tcPr>
            <w:tcW w:w="364" w:type="pct"/>
            <w:vMerge/>
            <w:shd w:val="clear" w:color="auto" w:fill="FFFFFF" w:themeFill="background1"/>
          </w:tcPr>
          <w:p w:rsidR="005E0440" w:rsidRPr="00205384" w:rsidRDefault="005E0440" w:rsidP="00D35686">
            <w:pPr>
              <w:jc w:val="center"/>
              <w:rPr>
                <w:rFonts w:cstheme="minorHAnsi"/>
                <w:b/>
                <w:sz w:val="16"/>
                <w:szCs w:val="16"/>
                <w:lang/>
              </w:rPr>
            </w:pPr>
          </w:p>
        </w:tc>
        <w:tc>
          <w:tcPr>
            <w:tcW w:w="364" w:type="pct"/>
            <w:shd w:val="clear" w:color="auto" w:fill="FFFFFF" w:themeFill="background1"/>
            <w:vAlign w:val="center"/>
            <w:hideMark/>
          </w:tcPr>
          <w:p w:rsidR="005E0440" w:rsidRPr="00205384" w:rsidRDefault="005E0440" w:rsidP="00D35686">
            <w:pPr>
              <w:jc w:val="center"/>
              <w:rPr>
                <w:rFonts w:cstheme="minorHAnsi"/>
                <w:b/>
                <w:sz w:val="16"/>
                <w:szCs w:val="16"/>
                <w:lang/>
              </w:rPr>
            </w:pPr>
            <w:r w:rsidRPr="00205384">
              <w:rPr>
                <w:rFonts w:cstheme="minorHAnsi"/>
                <w:b/>
                <w:sz w:val="16"/>
                <w:szCs w:val="16"/>
                <w:lang/>
              </w:rPr>
              <w:t>∑</w:t>
            </w:r>
          </w:p>
        </w:tc>
        <w:tc>
          <w:tcPr>
            <w:tcW w:w="329"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22.374</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1.447</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778</w:t>
            </w:r>
          </w:p>
        </w:tc>
        <w:tc>
          <w:tcPr>
            <w:tcW w:w="222"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543</w:t>
            </w:r>
          </w:p>
        </w:tc>
        <w:tc>
          <w:tcPr>
            <w:tcW w:w="223"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9</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2.821</w:t>
            </w:r>
          </w:p>
        </w:tc>
        <w:tc>
          <w:tcPr>
            <w:tcW w:w="27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5.214</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9.644</w:t>
            </w:r>
          </w:p>
        </w:tc>
        <w:tc>
          <w:tcPr>
            <w:tcW w:w="3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3.597</w:t>
            </w:r>
          </w:p>
        </w:tc>
        <w:tc>
          <w:tcPr>
            <w:tcW w:w="28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1.041</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4.051</w:t>
            </w:r>
          </w:p>
        </w:tc>
        <w:tc>
          <w:tcPr>
            <w:tcW w:w="246"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769</w:t>
            </w:r>
          </w:p>
        </w:tc>
        <w:tc>
          <w:tcPr>
            <w:tcW w:w="255"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186</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1.221</w:t>
            </w:r>
          </w:p>
        </w:tc>
        <w:tc>
          <w:tcPr>
            <w:tcW w:w="270"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1.105</w:t>
            </w:r>
          </w:p>
        </w:tc>
        <w:tc>
          <w:tcPr>
            <w:tcW w:w="218" w:type="pct"/>
            <w:shd w:val="clear" w:color="auto" w:fill="FFFFFF" w:themeFill="background1"/>
            <w:vAlign w:val="center"/>
            <w:hideMark/>
          </w:tcPr>
          <w:p w:rsidR="005E0440" w:rsidRPr="00205384" w:rsidRDefault="005E0440" w:rsidP="00D35686">
            <w:pPr>
              <w:jc w:val="center"/>
              <w:rPr>
                <w:rFonts w:cstheme="minorHAnsi"/>
                <w:sz w:val="16"/>
                <w:szCs w:val="16"/>
                <w:lang/>
              </w:rPr>
            </w:pPr>
            <w:r w:rsidRPr="00205384">
              <w:rPr>
                <w:rFonts w:cstheme="minorHAnsi"/>
                <w:sz w:val="16"/>
                <w:szCs w:val="16"/>
                <w:lang/>
              </w:rPr>
              <w:t>379</w:t>
            </w:r>
          </w:p>
        </w:tc>
      </w:tr>
    </w:tbl>
    <w:p w:rsidR="00B414C8" w:rsidRPr="00205384" w:rsidRDefault="00B414C8" w:rsidP="00D35686">
      <w:pPr>
        <w:rPr>
          <w:lang w:eastAsia="sr-Latn-CS"/>
        </w:rPr>
      </w:pPr>
    </w:p>
    <w:tbl>
      <w:tblPr>
        <w:tblpPr w:leftFromText="180" w:rightFromText="180" w:vertAnchor="text" w:horzAnchor="margin" w:tblpY="-10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tblPr>
      <w:tblGrid>
        <w:gridCol w:w="871"/>
        <w:gridCol w:w="868"/>
        <w:gridCol w:w="656"/>
        <w:gridCol w:w="456"/>
        <w:gridCol w:w="456"/>
        <w:gridCol w:w="675"/>
        <w:gridCol w:w="438"/>
        <w:gridCol w:w="438"/>
        <w:gridCol w:w="576"/>
        <w:gridCol w:w="656"/>
        <w:gridCol w:w="576"/>
        <w:gridCol w:w="576"/>
        <w:gridCol w:w="576"/>
        <w:gridCol w:w="438"/>
        <w:gridCol w:w="456"/>
        <w:gridCol w:w="576"/>
        <w:gridCol w:w="576"/>
        <w:gridCol w:w="456"/>
      </w:tblGrid>
      <w:tr w:rsidR="005E0440" w:rsidRPr="00205384" w:rsidTr="00B25147">
        <w:trPr>
          <w:trHeight w:val="360"/>
        </w:trPr>
        <w:tc>
          <w:tcPr>
            <w:tcW w:w="430" w:type="pct"/>
            <w:vMerge w:val="restart"/>
            <w:shd w:val="clear" w:color="auto" w:fill="FFFFFF" w:themeFill="background1"/>
            <w:vAlign w:val="center"/>
          </w:tcPr>
          <w:p w:rsidR="005E0440" w:rsidRPr="00205384" w:rsidRDefault="005E0440" w:rsidP="00D35686">
            <w:pPr>
              <w:jc w:val="center"/>
              <w:rPr>
                <w:b/>
                <w:sz w:val="16"/>
                <w:szCs w:val="16"/>
                <w:lang/>
              </w:rPr>
            </w:pPr>
            <w:r w:rsidRPr="00205384">
              <w:rPr>
                <w:b/>
                <w:sz w:val="16"/>
                <w:szCs w:val="16"/>
                <w:lang/>
              </w:rPr>
              <w:lastRenderedPageBreak/>
              <w:t>2011. година</w:t>
            </w:r>
          </w:p>
        </w:tc>
        <w:tc>
          <w:tcPr>
            <w:tcW w:w="429" w:type="pct"/>
            <w:shd w:val="clear" w:color="auto" w:fill="FFFFFF" w:themeFill="background1"/>
            <w:vAlign w:val="center"/>
            <w:hideMark/>
          </w:tcPr>
          <w:p w:rsidR="005E0440" w:rsidRPr="00205384" w:rsidRDefault="005E0440" w:rsidP="00D35686">
            <w:pPr>
              <w:jc w:val="center"/>
              <w:rPr>
                <w:sz w:val="16"/>
                <w:szCs w:val="16"/>
                <w:lang/>
              </w:rPr>
            </w:pPr>
            <w:r w:rsidRPr="00205384">
              <w:rPr>
                <w:sz w:val="16"/>
                <w:szCs w:val="16"/>
                <w:lang/>
              </w:rPr>
              <w:t>М</w:t>
            </w:r>
          </w:p>
        </w:tc>
        <w:tc>
          <w:tcPr>
            <w:tcW w:w="311" w:type="pct"/>
            <w:shd w:val="clear" w:color="auto" w:fill="auto"/>
            <w:vAlign w:val="center"/>
          </w:tcPr>
          <w:p w:rsidR="005E0440" w:rsidRPr="00205384" w:rsidRDefault="005E0440" w:rsidP="00D35686">
            <w:pPr>
              <w:jc w:val="center"/>
              <w:rPr>
                <w:sz w:val="16"/>
                <w:szCs w:val="16"/>
                <w:lang/>
              </w:rPr>
            </w:pPr>
            <w:r w:rsidRPr="00205384">
              <w:rPr>
                <w:sz w:val="16"/>
                <w:szCs w:val="16"/>
                <w:lang/>
              </w:rPr>
              <w:t>11.332</w:t>
            </w:r>
          </w:p>
        </w:tc>
        <w:tc>
          <w:tcPr>
            <w:tcW w:w="22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80</w:t>
            </w:r>
          </w:p>
        </w:tc>
        <w:tc>
          <w:tcPr>
            <w:tcW w:w="226" w:type="pct"/>
            <w:shd w:val="clear" w:color="auto" w:fill="auto"/>
            <w:vAlign w:val="center"/>
          </w:tcPr>
          <w:p w:rsidR="005E0440" w:rsidRPr="00205384" w:rsidRDefault="005E0440" w:rsidP="00D35686">
            <w:pPr>
              <w:jc w:val="center"/>
              <w:rPr>
                <w:sz w:val="16"/>
                <w:szCs w:val="16"/>
                <w:lang/>
              </w:rPr>
            </w:pPr>
            <w:r w:rsidRPr="00205384">
              <w:rPr>
                <w:sz w:val="16"/>
                <w:szCs w:val="16"/>
                <w:lang/>
              </w:rPr>
              <w:t>43</w:t>
            </w:r>
          </w:p>
        </w:tc>
        <w:tc>
          <w:tcPr>
            <w:tcW w:w="343"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2.303</w:t>
            </w:r>
          </w:p>
        </w:tc>
        <w:tc>
          <w:tcPr>
            <w:tcW w:w="31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6.314</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3.088</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545</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2.393</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288</w:t>
            </w:r>
          </w:p>
        </w:tc>
        <w:tc>
          <w:tcPr>
            <w:tcW w:w="27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782</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973</w:t>
            </w:r>
          </w:p>
        </w:tc>
        <w:tc>
          <w:tcPr>
            <w:tcW w:w="21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54</w:t>
            </w:r>
          </w:p>
        </w:tc>
      </w:tr>
      <w:tr w:rsidR="005E0440" w:rsidRPr="00205384" w:rsidTr="00B25147">
        <w:trPr>
          <w:trHeight w:val="317"/>
        </w:trPr>
        <w:tc>
          <w:tcPr>
            <w:tcW w:w="430" w:type="pct"/>
            <w:vMerge/>
            <w:shd w:val="clear" w:color="auto" w:fill="FFFFFF" w:themeFill="background1"/>
          </w:tcPr>
          <w:p w:rsidR="005E0440" w:rsidRPr="00205384" w:rsidRDefault="005E0440" w:rsidP="00D35686">
            <w:pPr>
              <w:jc w:val="center"/>
              <w:rPr>
                <w:sz w:val="16"/>
                <w:szCs w:val="16"/>
                <w:lang/>
              </w:rPr>
            </w:pPr>
          </w:p>
        </w:tc>
        <w:tc>
          <w:tcPr>
            <w:tcW w:w="429" w:type="pct"/>
            <w:shd w:val="clear" w:color="auto" w:fill="FFFFFF" w:themeFill="background1"/>
            <w:vAlign w:val="center"/>
            <w:hideMark/>
          </w:tcPr>
          <w:p w:rsidR="005E0440" w:rsidRPr="00205384" w:rsidRDefault="005E0440" w:rsidP="00D35686">
            <w:pPr>
              <w:jc w:val="center"/>
              <w:rPr>
                <w:sz w:val="16"/>
                <w:szCs w:val="16"/>
                <w:lang/>
              </w:rPr>
            </w:pPr>
            <w:r w:rsidRPr="00205384">
              <w:rPr>
                <w:sz w:val="16"/>
                <w:szCs w:val="16"/>
                <w:lang/>
              </w:rPr>
              <w:t>Ж</w:t>
            </w:r>
          </w:p>
        </w:tc>
        <w:tc>
          <w:tcPr>
            <w:tcW w:w="311" w:type="pct"/>
            <w:shd w:val="clear" w:color="auto" w:fill="auto"/>
            <w:vAlign w:val="center"/>
          </w:tcPr>
          <w:p w:rsidR="005E0440" w:rsidRPr="00205384" w:rsidRDefault="005E0440" w:rsidP="00D35686">
            <w:pPr>
              <w:jc w:val="center"/>
              <w:rPr>
                <w:sz w:val="16"/>
                <w:szCs w:val="16"/>
                <w:lang/>
              </w:rPr>
            </w:pPr>
            <w:r w:rsidRPr="00205384">
              <w:rPr>
                <w:sz w:val="16"/>
                <w:szCs w:val="16"/>
                <w:lang/>
              </w:rPr>
              <w:t>12.373</w:t>
            </w:r>
          </w:p>
        </w:tc>
        <w:tc>
          <w:tcPr>
            <w:tcW w:w="22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574</w:t>
            </w:r>
          </w:p>
        </w:tc>
        <w:tc>
          <w:tcPr>
            <w:tcW w:w="226" w:type="pct"/>
            <w:shd w:val="clear" w:color="auto" w:fill="auto"/>
            <w:vAlign w:val="center"/>
          </w:tcPr>
          <w:p w:rsidR="005E0440" w:rsidRPr="00205384" w:rsidRDefault="005E0440" w:rsidP="00D35686">
            <w:pPr>
              <w:jc w:val="center"/>
              <w:rPr>
                <w:sz w:val="16"/>
                <w:szCs w:val="16"/>
                <w:lang/>
              </w:rPr>
            </w:pPr>
            <w:r w:rsidRPr="00205384">
              <w:rPr>
                <w:sz w:val="16"/>
                <w:szCs w:val="16"/>
                <w:lang/>
              </w:rPr>
              <w:t>368</w:t>
            </w:r>
          </w:p>
        </w:tc>
        <w:tc>
          <w:tcPr>
            <w:tcW w:w="343"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2.528</w:t>
            </w:r>
          </w:p>
        </w:tc>
        <w:tc>
          <w:tcPr>
            <w:tcW w:w="31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5.738</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2.019</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826</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2.818</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75</w:t>
            </w:r>
          </w:p>
        </w:tc>
        <w:tc>
          <w:tcPr>
            <w:tcW w:w="27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744</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1.031</w:t>
            </w:r>
          </w:p>
        </w:tc>
        <w:tc>
          <w:tcPr>
            <w:tcW w:w="21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59</w:t>
            </w:r>
          </w:p>
        </w:tc>
      </w:tr>
      <w:tr w:rsidR="005E0440" w:rsidRPr="00205384" w:rsidTr="00B25147">
        <w:trPr>
          <w:trHeight w:val="353"/>
        </w:trPr>
        <w:tc>
          <w:tcPr>
            <w:tcW w:w="430" w:type="pct"/>
            <w:vMerge/>
            <w:shd w:val="clear" w:color="auto" w:fill="FFFFFF" w:themeFill="background1"/>
          </w:tcPr>
          <w:p w:rsidR="005E0440" w:rsidRPr="00205384" w:rsidRDefault="005E0440" w:rsidP="00D35686">
            <w:pPr>
              <w:jc w:val="center"/>
              <w:rPr>
                <w:sz w:val="16"/>
                <w:szCs w:val="16"/>
                <w:lang/>
              </w:rPr>
            </w:pPr>
          </w:p>
        </w:tc>
        <w:tc>
          <w:tcPr>
            <w:tcW w:w="429" w:type="pct"/>
            <w:shd w:val="clear" w:color="auto" w:fill="FFFFFF" w:themeFill="background1"/>
            <w:vAlign w:val="center"/>
            <w:hideMark/>
          </w:tcPr>
          <w:p w:rsidR="005E0440" w:rsidRPr="00205384" w:rsidRDefault="005E0440" w:rsidP="00D35686">
            <w:pPr>
              <w:jc w:val="center"/>
              <w:rPr>
                <w:sz w:val="16"/>
                <w:szCs w:val="16"/>
                <w:lang/>
              </w:rPr>
            </w:pPr>
            <w:r w:rsidRPr="00205384">
              <w:rPr>
                <w:sz w:val="16"/>
                <w:szCs w:val="16"/>
                <w:lang/>
              </w:rPr>
              <w:t>∑</w:t>
            </w:r>
          </w:p>
        </w:tc>
        <w:tc>
          <w:tcPr>
            <w:tcW w:w="311" w:type="pct"/>
            <w:shd w:val="clear" w:color="auto" w:fill="auto"/>
            <w:vAlign w:val="center"/>
          </w:tcPr>
          <w:p w:rsidR="005E0440" w:rsidRPr="00205384" w:rsidRDefault="005E0440" w:rsidP="00D35686">
            <w:pPr>
              <w:jc w:val="center"/>
              <w:rPr>
                <w:sz w:val="16"/>
                <w:szCs w:val="16"/>
                <w:lang/>
              </w:rPr>
            </w:pPr>
            <w:r w:rsidRPr="00205384">
              <w:rPr>
                <w:sz w:val="16"/>
                <w:szCs w:val="16"/>
                <w:lang/>
              </w:rPr>
              <w:t>23.705</w:t>
            </w:r>
          </w:p>
        </w:tc>
        <w:tc>
          <w:tcPr>
            <w:tcW w:w="22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654</w:t>
            </w:r>
          </w:p>
        </w:tc>
        <w:tc>
          <w:tcPr>
            <w:tcW w:w="226" w:type="pct"/>
            <w:shd w:val="clear" w:color="auto" w:fill="auto"/>
            <w:vAlign w:val="center"/>
          </w:tcPr>
          <w:p w:rsidR="005E0440" w:rsidRPr="00205384" w:rsidRDefault="005E0440" w:rsidP="00D35686">
            <w:pPr>
              <w:jc w:val="center"/>
              <w:rPr>
                <w:sz w:val="16"/>
                <w:szCs w:val="16"/>
                <w:lang/>
              </w:rPr>
            </w:pPr>
            <w:r w:rsidRPr="00205384">
              <w:rPr>
                <w:sz w:val="16"/>
                <w:szCs w:val="16"/>
                <w:lang/>
              </w:rPr>
              <w:t>411</w:t>
            </w:r>
          </w:p>
        </w:tc>
        <w:tc>
          <w:tcPr>
            <w:tcW w:w="343"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4.831</w:t>
            </w:r>
          </w:p>
        </w:tc>
        <w:tc>
          <w:tcPr>
            <w:tcW w:w="31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12.052</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5.107</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1.371</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5.211</w:t>
            </w:r>
          </w:p>
        </w:tc>
        <w:tc>
          <w:tcPr>
            <w:tcW w:w="22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w:t>
            </w:r>
          </w:p>
        </w:tc>
        <w:tc>
          <w:tcPr>
            <w:tcW w:w="221"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363</w:t>
            </w:r>
          </w:p>
        </w:tc>
        <w:tc>
          <w:tcPr>
            <w:tcW w:w="270"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1.526</w:t>
            </w:r>
          </w:p>
        </w:tc>
        <w:tc>
          <w:tcPr>
            <w:tcW w:w="272"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2.004</w:t>
            </w:r>
          </w:p>
        </w:tc>
        <w:tc>
          <w:tcPr>
            <w:tcW w:w="215" w:type="pct"/>
            <w:shd w:val="clear" w:color="auto" w:fill="FFFFFF" w:themeFill="background1"/>
            <w:vAlign w:val="center"/>
          </w:tcPr>
          <w:p w:rsidR="005E0440" w:rsidRPr="00205384" w:rsidRDefault="005E0440" w:rsidP="00D35686">
            <w:pPr>
              <w:jc w:val="center"/>
              <w:rPr>
                <w:sz w:val="16"/>
                <w:szCs w:val="16"/>
                <w:lang/>
              </w:rPr>
            </w:pPr>
            <w:r w:rsidRPr="00205384">
              <w:rPr>
                <w:sz w:val="16"/>
                <w:szCs w:val="16"/>
                <w:lang/>
              </w:rPr>
              <w:t>113</w:t>
            </w:r>
          </w:p>
        </w:tc>
      </w:tr>
    </w:tbl>
    <w:p w:rsidR="00F91388" w:rsidRPr="00205384" w:rsidRDefault="00F91388" w:rsidP="00D35686">
      <w:pPr>
        <w:pStyle w:val="a"/>
        <w:shd w:val="clear" w:color="auto" w:fill="FFFFFF"/>
        <w:tabs>
          <w:tab w:val="clear" w:pos="709"/>
        </w:tabs>
        <w:spacing w:line="240" w:lineRule="auto"/>
        <w:ind w:firstLine="720"/>
        <w:jc w:val="both"/>
        <w:rPr>
          <w:bCs/>
          <w:color w:val="auto"/>
          <w:lang/>
        </w:rPr>
      </w:pPr>
    </w:p>
    <w:p w:rsidR="00DD0722" w:rsidRPr="00205384" w:rsidRDefault="00DD0722" w:rsidP="00D35686">
      <w:pPr>
        <w:pStyle w:val="a"/>
        <w:shd w:val="clear" w:color="auto" w:fill="FFFFFF"/>
        <w:tabs>
          <w:tab w:val="clear" w:pos="709"/>
        </w:tabs>
        <w:spacing w:line="240" w:lineRule="auto"/>
        <w:ind w:firstLine="720"/>
        <w:jc w:val="both"/>
        <w:rPr>
          <w:bCs/>
          <w:color w:val="auto"/>
          <w:lang/>
        </w:rPr>
      </w:pPr>
      <w:r w:rsidRPr="00205384">
        <w:rPr>
          <w:bCs/>
          <w:color w:val="auto"/>
          <w:lang/>
        </w:rPr>
        <w:t>Пописом у 2011. години први пут су прикупљани подаци о „компјутерској“ писмености, односно подаци о томе да ли лице зна да врши обраду текста, израђује табеле, шаље и прима електронску пошту, као и да ли зна да користи интернет. Републички завод за ст</w:t>
      </w:r>
      <w:r w:rsidR="00090CDB" w:rsidRPr="00205384">
        <w:rPr>
          <w:bCs/>
          <w:color w:val="auto"/>
          <w:lang/>
        </w:rPr>
        <w:t>атистику груписао је лица на: „к</w:t>
      </w:r>
      <w:r w:rsidRPr="00205384">
        <w:rPr>
          <w:bCs/>
          <w:color w:val="auto"/>
          <w:lang/>
        </w:rPr>
        <w:t>омпјутерски писмена лица“ (лица која знају да обављају све четири акт</w:t>
      </w:r>
      <w:r w:rsidR="00090CDB" w:rsidRPr="00205384">
        <w:rPr>
          <w:bCs/>
          <w:color w:val="auto"/>
          <w:lang/>
        </w:rPr>
        <w:t>ивности на рачунару), „л</w:t>
      </w:r>
      <w:r w:rsidRPr="00205384">
        <w:rPr>
          <w:bCs/>
          <w:color w:val="auto"/>
          <w:lang/>
        </w:rPr>
        <w:t>ица која делимично познају рад на рачунару“ (лица која знају да обављају једну, две или три поменуте актив</w:t>
      </w:r>
      <w:r w:rsidR="00090CDB" w:rsidRPr="00205384">
        <w:rPr>
          <w:bCs/>
          <w:color w:val="auto"/>
          <w:lang/>
        </w:rPr>
        <w:t>ности, али не и све четири) и „к</w:t>
      </w:r>
      <w:r w:rsidRPr="00205384">
        <w:rPr>
          <w:bCs/>
          <w:color w:val="auto"/>
          <w:lang/>
        </w:rPr>
        <w:t>омпјутерски неписмена лица“ (лица која не умеју да обављају ни једну од наведених активности).</w:t>
      </w:r>
      <w:r w:rsidR="004278B2" w:rsidRPr="00205384">
        <w:rPr>
          <w:bCs/>
          <w:color w:val="auto"/>
          <w:lang/>
        </w:rPr>
        <w:t xml:space="preserve"> Наведени подаци нам показују </w:t>
      </w:r>
      <w:r w:rsidRPr="00205384">
        <w:rPr>
          <w:bCs/>
          <w:color w:val="auto"/>
          <w:lang/>
        </w:rPr>
        <w:t>да је компјутерска писменост релативно равномерно распоређена по полу, док женски пол благо предњачи када је реч о компјутерски неписменим лицима. У односу на укупан број овог контингента становништва, 45,60% становништва је рачунарски писмено, односно делимично писмено, што је испод републичког просека који износи 48,99%.</w:t>
      </w:r>
    </w:p>
    <w:p w:rsidR="00090CDB" w:rsidRPr="00205384" w:rsidRDefault="00090CDB" w:rsidP="00D35686">
      <w:pPr>
        <w:pStyle w:val="a"/>
        <w:shd w:val="clear" w:color="auto" w:fill="FFFFFF"/>
        <w:tabs>
          <w:tab w:val="clear" w:pos="709"/>
        </w:tabs>
        <w:spacing w:line="240" w:lineRule="auto"/>
        <w:ind w:firstLine="720"/>
        <w:jc w:val="both"/>
        <w:rPr>
          <w:bCs/>
          <w:color w:val="auto"/>
          <w:lang/>
        </w:rPr>
      </w:pPr>
    </w:p>
    <w:p w:rsidR="00090CDB" w:rsidRPr="00205384" w:rsidRDefault="00090CDB" w:rsidP="00D35686">
      <w:pPr>
        <w:pStyle w:val="Caption"/>
        <w:rPr>
          <w:rFonts w:ascii="Times New Roman" w:hAnsi="Times New Roman" w:cs="Times New Roman"/>
          <w:sz w:val="20"/>
          <w:szCs w:val="20"/>
          <w:lang/>
        </w:rPr>
      </w:pPr>
      <w:r w:rsidRPr="00205384">
        <w:rPr>
          <w:rFonts w:ascii="Times New Roman" w:hAnsi="Times New Roman" w:cs="Times New Roman"/>
          <w:sz w:val="20"/>
          <w:szCs w:val="20"/>
          <w:lang/>
        </w:rPr>
        <w:t>Табела 4</w:t>
      </w:r>
      <w:r w:rsidR="00A11E3B" w:rsidRPr="00205384">
        <w:rPr>
          <w:rFonts w:ascii="Times New Roman" w:hAnsi="Times New Roman" w:cs="Times New Roman"/>
          <w:sz w:val="20"/>
          <w:szCs w:val="20"/>
          <w:lang/>
        </w:rPr>
        <w:t>.</w:t>
      </w:r>
    </w:p>
    <w:p w:rsidR="00333BBA" w:rsidRPr="00205384" w:rsidRDefault="00090CDB" w:rsidP="00D35686">
      <w:pPr>
        <w:pStyle w:val="Caption"/>
        <w:jc w:val="center"/>
        <w:rPr>
          <w:rFonts w:ascii="Times New Roman" w:hAnsi="Times New Roman" w:cs="Times New Roman"/>
          <w:sz w:val="16"/>
          <w:szCs w:val="16"/>
          <w:lang/>
        </w:rPr>
      </w:pPr>
      <w:r w:rsidRPr="00205384">
        <w:rPr>
          <w:rFonts w:ascii="Times New Roman" w:hAnsi="Times New Roman" w:cs="Times New Roman"/>
          <w:sz w:val="16"/>
          <w:szCs w:val="16"/>
          <w:lang/>
        </w:rPr>
        <w:t xml:space="preserve">Становништво старо 15 и више година према компјутерској писмености и полу, </w:t>
      </w:r>
    </w:p>
    <w:p w:rsidR="00333BBA" w:rsidRPr="00205384" w:rsidRDefault="00090CDB" w:rsidP="00D35686">
      <w:pPr>
        <w:pStyle w:val="Caption"/>
        <w:jc w:val="center"/>
        <w:rPr>
          <w:rFonts w:ascii="Times New Roman" w:hAnsi="Times New Roman" w:cs="Times New Roman"/>
          <w:sz w:val="16"/>
          <w:szCs w:val="16"/>
          <w:lang/>
        </w:rPr>
      </w:pPr>
      <w:r w:rsidRPr="00205384">
        <w:rPr>
          <w:rFonts w:ascii="Times New Roman" w:hAnsi="Times New Roman" w:cs="Times New Roman"/>
          <w:sz w:val="16"/>
          <w:szCs w:val="16"/>
          <w:lang/>
        </w:rPr>
        <w:t>по попису из 2011. године</w:t>
      </w:r>
    </w:p>
    <w:tbl>
      <w:tblPr>
        <w:tblStyle w:val="TableGrid"/>
        <w:tblW w:w="3025" w:type="pct"/>
        <w:jc w:val="center"/>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40"/>
        <w:gridCol w:w="1150"/>
        <w:gridCol w:w="1351"/>
        <w:gridCol w:w="1762"/>
        <w:gridCol w:w="1241"/>
      </w:tblGrid>
      <w:tr w:rsidR="00151291" w:rsidRPr="00205384" w:rsidTr="000B33AB">
        <w:trPr>
          <w:jc w:val="center"/>
        </w:trPr>
        <w:tc>
          <w:tcPr>
            <w:tcW w:w="593"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Пол</w:t>
            </w:r>
          </w:p>
        </w:tc>
        <w:tc>
          <w:tcPr>
            <w:tcW w:w="92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Укупно</w:t>
            </w:r>
          </w:p>
        </w:tc>
        <w:tc>
          <w:tcPr>
            <w:tcW w:w="1082"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Компјутерски писмена лица</w:t>
            </w:r>
          </w:p>
        </w:tc>
        <w:tc>
          <w:tcPr>
            <w:tcW w:w="141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Лица која делимично познају рад на рачунару</w:t>
            </w:r>
          </w:p>
        </w:tc>
        <w:tc>
          <w:tcPr>
            <w:tcW w:w="994"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Компјутерски неписмена лица</w:t>
            </w:r>
          </w:p>
        </w:tc>
      </w:tr>
      <w:tr w:rsidR="00151291" w:rsidRPr="00205384" w:rsidTr="000B33AB">
        <w:trPr>
          <w:jc w:val="center"/>
        </w:trPr>
        <w:tc>
          <w:tcPr>
            <w:tcW w:w="593"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color w:val="auto"/>
                <w:sz w:val="16"/>
                <w:szCs w:val="16"/>
                <w:lang/>
              </w:rPr>
              <w:t>∑</w:t>
            </w:r>
          </w:p>
        </w:tc>
        <w:tc>
          <w:tcPr>
            <w:tcW w:w="92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23.705</w:t>
            </w:r>
          </w:p>
        </w:tc>
        <w:tc>
          <w:tcPr>
            <w:tcW w:w="1082"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7.064</w:t>
            </w:r>
          </w:p>
        </w:tc>
        <w:tc>
          <w:tcPr>
            <w:tcW w:w="141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3.746</w:t>
            </w:r>
          </w:p>
        </w:tc>
        <w:tc>
          <w:tcPr>
            <w:tcW w:w="994"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12.895</w:t>
            </w:r>
          </w:p>
        </w:tc>
      </w:tr>
      <w:tr w:rsidR="00151291" w:rsidRPr="00205384" w:rsidTr="000B33AB">
        <w:trPr>
          <w:jc w:val="center"/>
        </w:trPr>
        <w:tc>
          <w:tcPr>
            <w:tcW w:w="593"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М</w:t>
            </w:r>
          </w:p>
        </w:tc>
        <w:tc>
          <w:tcPr>
            <w:tcW w:w="92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11.332</w:t>
            </w:r>
          </w:p>
        </w:tc>
        <w:tc>
          <w:tcPr>
            <w:tcW w:w="1082"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3.530</w:t>
            </w:r>
          </w:p>
        </w:tc>
        <w:tc>
          <w:tcPr>
            <w:tcW w:w="141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1.893</w:t>
            </w:r>
          </w:p>
        </w:tc>
        <w:tc>
          <w:tcPr>
            <w:tcW w:w="994"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5.909</w:t>
            </w:r>
          </w:p>
        </w:tc>
      </w:tr>
      <w:tr w:rsidR="00151291" w:rsidRPr="00205384" w:rsidTr="000B33AB">
        <w:trPr>
          <w:jc w:val="center"/>
        </w:trPr>
        <w:tc>
          <w:tcPr>
            <w:tcW w:w="593"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
                <w:bCs/>
                <w:color w:val="auto"/>
                <w:sz w:val="16"/>
                <w:szCs w:val="16"/>
                <w:lang/>
              </w:rPr>
            </w:pPr>
            <w:r w:rsidRPr="00205384">
              <w:rPr>
                <w:rFonts w:ascii="Times New Roman" w:hAnsi="Times New Roman" w:cs="Times New Roman"/>
                <w:b/>
                <w:bCs/>
                <w:color w:val="auto"/>
                <w:sz w:val="16"/>
                <w:szCs w:val="16"/>
                <w:lang/>
              </w:rPr>
              <w:t>Ж</w:t>
            </w:r>
          </w:p>
        </w:tc>
        <w:tc>
          <w:tcPr>
            <w:tcW w:w="92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12.373</w:t>
            </w:r>
          </w:p>
        </w:tc>
        <w:tc>
          <w:tcPr>
            <w:tcW w:w="1082"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3.534</w:t>
            </w:r>
          </w:p>
        </w:tc>
        <w:tc>
          <w:tcPr>
            <w:tcW w:w="1411"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1.853</w:t>
            </w:r>
          </w:p>
        </w:tc>
        <w:tc>
          <w:tcPr>
            <w:tcW w:w="994" w:type="pct"/>
            <w:shd w:val="clear" w:color="auto" w:fill="auto"/>
            <w:vAlign w:val="center"/>
          </w:tcPr>
          <w:p w:rsidR="00090CDB" w:rsidRPr="00205384" w:rsidRDefault="00090CDB" w:rsidP="00D35686">
            <w:pPr>
              <w:pStyle w:val="a"/>
              <w:spacing w:line="240" w:lineRule="auto"/>
              <w:ind w:firstLine="0"/>
              <w:jc w:val="center"/>
              <w:rPr>
                <w:rFonts w:ascii="Times New Roman" w:hAnsi="Times New Roman" w:cs="Times New Roman"/>
                <w:bCs/>
                <w:color w:val="auto"/>
                <w:sz w:val="16"/>
                <w:szCs w:val="16"/>
                <w:lang/>
              </w:rPr>
            </w:pPr>
            <w:r w:rsidRPr="00205384">
              <w:rPr>
                <w:rFonts w:ascii="Times New Roman" w:hAnsi="Times New Roman" w:cs="Times New Roman"/>
                <w:bCs/>
                <w:color w:val="auto"/>
                <w:sz w:val="16"/>
                <w:szCs w:val="16"/>
                <w:lang/>
              </w:rPr>
              <w:t>6.986</w:t>
            </w:r>
          </w:p>
        </w:tc>
      </w:tr>
    </w:tbl>
    <w:p w:rsidR="00090CDB" w:rsidRPr="00205384" w:rsidRDefault="00090CDB" w:rsidP="00D35686">
      <w:pPr>
        <w:pStyle w:val="a"/>
        <w:shd w:val="clear" w:color="auto" w:fill="FFFFFF"/>
        <w:tabs>
          <w:tab w:val="clear" w:pos="709"/>
        </w:tabs>
        <w:spacing w:line="240" w:lineRule="auto"/>
        <w:ind w:firstLine="720"/>
        <w:jc w:val="both"/>
        <w:rPr>
          <w:bCs/>
          <w:color w:val="auto"/>
          <w:lang/>
        </w:rPr>
      </w:pPr>
    </w:p>
    <w:p w:rsidR="00DD0722" w:rsidRPr="00205384" w:rsidRDefault="00DD0722" w:rsidP="00D35686">
      <w:pPr>
        <w:pStyle w:val="BodyText"/>
        <w:ind w:firstLine="720"/>
        <w:jc w:val="both"/>
        <w:rPr>
          <w:rFonts w:ascii="Times New Roman" w:hAnsi="Times New Roman"/>
          <w:sz w:val="24"/>
          <w:szCs w:val="24"/>
          <w:lang/>
        </w:rPr>
      </w:pPr>
      <w:r w:rsidRPr="00205384">
        <w:rPr>
          <w:rFonts w:ascii="Times New Roman" w:hAnsi="Times New Roman"/>
          <w:sz w:val="24"/>
          <w:szCs w:val="24"/>
          <w:lang/>
        </w:rPr>
        <w:t>На основу годишњих извештаја Националне службе за запошљавање уочава се да укупни показатељи тржишта рада имају позитиван смер кретања.</w:t>
      </w:r>
      <w:r w:rsidR="006948A7" w:rsidRPr="00205384">
        <w:rPr>
          <w:rFonts w:ascii="Times New Roman" w:hAnsi="Times New Roman"/>
          <w:sz w:val="24"/>
          <w:szCs w:val="24"/>
          <w:lang/>
        </w:rPr>
        <w:t xml:space="preserve"> </w:t>
      </w:r>
      <w:r w:rsidRPr="00205384">
        <w:rPr>
          <w:rFonts w:ascii="Times New Roman" w:hAnsi="Times New Roman"/>
          <w:sz w:val="24"/>
          <w:szCs w:val="24"/>
          <w:lang/>
        </w:rPr>
        <w:t>Уколико се упореди стање на евиденцији НСЗ од 30.11.2016.</w:t>
      </w:r>
      <w:r w:rsidR="006948A7" w:rsidRPr="00205384">
        <w:rPr>
          <w:rFonts w:ascii="Times New Roman" w:hAnsi="Times New Roman"/>
          <w:sz w:val="24"/>
          <w:szCs w:val="24"/>
          <w:lang/>
        </w:rPr>
        <w:t xml:space="preserve"> </w:t>
      </w:r>
      <w:r w:rsidRPr="00205384">
        <w:rPr>
          <w:rFonts w:ascii="Times New Roman" w:hAnsi="Times New Roman"/>
          <w:sz w:val="24"/>
          <w:szCs w:val="24"/>
          <w:lang/>
        </w:rPr>
        <w:t>године и 30.11.2017. године уочава се смањење евидентираних незапослених лица за 257, односно за 7,47%. Уколико посматрамо удео жена, ово смањење броја незапослених на евиденцији, у незнатно већем делу, односи се на жене и износи 131 односно 50,97%. Позитивне промене у погледу броја евидентираних незапослених лица у периоду 2010-2017.</w:t>
      </w:r>
      <w:r w:rsidR="006948A7" w:rsidRPr="00205384">
        <w:rPr>
          <w:rFonts w:ascii="Times New Roman" w:hAnsi="Times New Roman"/>
          <w:sz w:val="24"/>
          <w:szCs w:val="24"/>
          <w:lang/>
        </w:rPr>
        <w:t xml:space="preserve"> </w:t>
      </w:r>
      <w:r w:rsidRPr="00205384">
        <w:rPr>
          <w:rFonts w:ascii="Times New Roman" w:hAnsi="Times New Roman"/>
          <w:sz w:val="24"/>
          <w:szCs w:val="24"/>
          <w:lang/>
        </w:rPr>
        <w:t xml:space="preserve">имају делом своје оправдање у реализацији програма и мера активне политике запошљавања које је локална самоуправа самостално или у сарадњи са НСЗ реализовала у посматраном периоду. Међутим, </w:t>
      </w:r>
      <w:r w:rsidR="00F46AB3" w:rsidRPr="00205384">
        <w:rPr>
          <w:rFonts w:ascii="Times New Roman" w:hAnsi="Times New Roman"/>
          <w:sz w:val="24"/>
          <w:szCs w:val="24"/>
          <w:lang/>
        </w:rPr>
        <w:t>наведени</w:t>
      </w:r>
      <w:r w:rsidRPr="00205384">
        <w:rPr>
          <w:rFonts w:ascii="Times New Roman" w:hAnsi="Times New Roman"/>
          <w:sz w:val="24"/>
          <w:szCs w:val="24"/>
          <w:lang/>
        </w:rPr>
        <w:t xml:space="preserve"> резултат</w:t>
      </w:r>
      <w:r w:rsidR="00F46AB3" w:rsidRPr="00205384">
        <w:rPr>
          <w:rFonts w:ascii="Times New Roman" w:hAnsi="Times New Roman"/>
          <w:sz w:val="24"/>
          <w:szCs w:val="24"/>
          <w:lang/>
        </w:rPr>
        <w:t>и</w:t>
      </w:r>
      <w:r w:rsidRPr="00205384">
        <w:rPr>
          <w:rFonts w:ascii="Times New Roman" w:hAnsi="Times New Roman"/>
          <w:sz w:val="24"/>
          <w:szCs w:val="24"/>
          <w:lang/>
        </w:rPr>
        <w:t xml:space="preserve"> анализе треба </w:t>
      </w:r>
      <w:r w:rsidR="00F46AB3" w:rsidRPr="00205384">
        <w:rPr>
          <w:rFonts w:ascii="Times New Roman" w:hAnsi="Times New Roman"/>
          <w:sz w:val="24"/>
          <w:szCs w:val="24"/>
          <w:lang/>
        </w:rPr>
        <w:t>се</w:t>
      </w:r>
      <w:r w:rsidR="006948A7" w:rsidRPr="00205384">
        <w:rPr>
          <w:rFonts w:ascii="Times New Roman" w:hAnsi="Times New Roman"/>
          <w:sz w:val="24"/>
          <w:szCs w:val="24"/>
          <w:lang/>
        </w:rPr>
        <w:t xml:space="preserve"> </w:t>
      </w:r>
      <w:r w:rsidR="00F46AB3" w:rsidRPr="00205384">
        <w:rPr>
          <w:rFonts w:ascii="Times New Roman" w:hAnsi="Times New Roman"/>
          <w:sz w:val="24"/>
          <w:szCs w:val="24"/>
          <w:lang/>
        </w:rPr>
        <w:t>узети са</w:t>
      </w:r>
      <w:r w:rsidRPr="00205384">
        <w:rPr>
          <w:rFonts w:ascii="Times New Roman" w:hAnsi="Times New Roman"/>
          <w:sz w:val="24"/>
          <w:szCs w:val="24"/>
          <w:lang/>
        </w:rPr>
        <w:t xml:space="preserve"> резервом, </w:t>
      </w:r>
      <w:r w:rsidR="00F46AB3" w:rsidRPr="00205384">
        <w:rPr>
          <w:rFonts w:ascii="Times New Roman" w:hAnsi="Times New Roman"/>
          <w:sz w:val="24"/>
          <w:szCs w:val="24"/>
          <w:lang/>
        </w:rPr>
        <w:t xml:space="preserve">с </w:t>
      </w:r>
      <w:r w:rsidRPr="00205384">
        <w:rPr>
          <w:rFonts w:ascii="Times New Roman" w:hAnsi="Times New Roman"/>
          <w:sz w:val="24"/>
          <w:szCs w:val="24"/>
          <w:lang/>
        </w:rPr>
        <w:t xml:space="preserve">обзиром да </w:t>
      </w:r>
      <w:r w:rsidR="00F46AB3" w:rsidRPr="00205384">
        <w:rPr>
          <w:rFonts w:ascii="Times New Roman" w:hAnsi="Times New Roman"/>
          <w:sz w:val="24"/>
          <w:szCs w:val="24"/>
          <w:lang/>
        </w:rPr>
        <w:t>је</w:t>
      </w:r>
      <w:r w:rsidRPr="00205384">
        <w:rPr>
          <w:rFonts w:ascii="Times New Roman" w:hAnsi="Times New Roman"/>
          <w:sz w:val="24"/>
          <w:szCs w:val="24"/>
          <w:lang/>
        </w:rPr>
        <w:t xml:space="preserve"> у последњ</w:t>
      </w:r>
      <w:r w:rsidR="00F46AB3" w:rsidRPr="00205384">
        <w:rPr>
          <w:rFonts w:ascii="Times New Roman" w:hAnsi="Times New Roman"/>
          <w:sz w:val="24"/>
          <w:szCs w:val="24"/>
          <w:lang/>
        </w:rPr>
        <w:t>их</w:t>
      </w:r>
      <w:r w:rsidR="006948A7" w:rsidRPr="00205384">
        <w:rPr>
          <w:rFonts w:ascii="Times New Roman" w:hAnsi="Times New Roman"/>
          <w:sz w:val="24"/>
          <w:szCs w:val="24"/>
          <w:lang/>
        </w:rPr>
        <w:t xml:space="preserve"> </w:t>
      </w:r>
      <w:r w:rsidR="00F46AB3" w:rsidRPr="00205384">
        <w:rPr>
          <w:rFonts w:ascii="Times New Roman" w:hAnsi="Times New Roman"/>
          <w:sz w:val="24"/>
          <w:szCs w:val="24"/>
          <w:lang/>
        </w:rPr>
        <w:t>пет година</w:t>
      </w:r>
      <w:r w:rsidRPr="00205384">
        <w:rPr>
          <w:rFonts w:ascii="Times New Roman" w:hAnsi="Times New Roman"/>
          <w:sz w:val="24"/>
          <w:szCs w:val="24"/>
          <w:lang/>
        </w:rPr>
        <w:t xml:space="preserve"> регистрован пад броја становника на територији општине са 27.332 становника колико је према резултатима пописа било 2011.</w:t>
      </w:r>
      <w:r w:rsidR="006948A7" w:rsidRPr="00205384">
        <w:rPr>
          <w:rFonts w:ascii="Times New Roman" w:hAnsi="Times New Roman"/>
          <w:sz w:val="24"/>
          <w:szCs w:val="24"/>
          <w:lang/>
        </w:rPr>
        <w:t xml:space="preserve"> </w:t>
      </w:r>
      <w:r w:rsidRPr="00205384">
        <w:rPr>
          <w:rFonts w:ascii="Times New Roman" w:hAnsi="Times New Roman"/>
          <w:sz w:val="24"/>
          <w:szCs w:val="24"/>
          <w:lang/>
        </w:rPr>
        <w:t xml:space="preserve">године, на 26.322 колико према проценама АПР-а за 2017. годину има на територији општине Врњачка Бања, што представља разлику од </w:t>
      </w:r>
      <w:r w:rsidR="00154B21" w:rsidRPr="00205384">
        <w:rPr>
          <w:rFonts w:ascii="Times New Roman" w:hAnsi="Times New Roman"/>
          <w:sz w:val="24"/>
          <w:szCs w:val="24"/>
          <w:lang/>
        </w:rPr>
        <w:t>1.010</w:t>
      </w:r>
      <w:r w:rsidRPr="00205384">
        <w:rPr>
          <w:rFonts w:ascii="Times New Roman" w:hAnsi="Times New Roman"/>
          <w:sz w:val="24"/>
          <w:szCs w:val="24"/>
          <w:lang/>
        </w:rPr>
        <w:t xml:space="preserve"> становника, или </w:t>
      </w:r>
      <w:r w:rsidR="00154B21" w:rsidRPr="00205384">
        <w:rPr>
          <w:rFonts w:ascii="Times New Roman" w:hAnsi="Times New Roman"/>
          <w:sz w:val="24"/>
          <w:szCs w:val="24"/>
          <w:lang/>
        </w:rPr>
        <w:t>3,70</w:t>
      </w:r>
      <w:r w:rsidRPr="00205384">
        <w:rPr>
          <w:rFonts w:ascii="Times New Roman" w:hAnsi="Times New Roman"/>
          <w:sz w:val="24"/>
          <w:szCs w:val="24"/>
          <w:lang/>
        </w:rPr>
        <w:t>%.</w:t>
      </w:r>
    </w:p>
    <w:p w:rsidR="00154B21" w:rsidRPr="00205384" w:rsidRDefault="00F46AB3" w:rsidP="00D35686">
      <w:pPr>
        <w:pStyle w:val="a"/>
        <w:shd w:val="clear" w:color="auto" w:fill="FFFFFF"/>
        <w:tabs>
          <w:tab w:val="clear" w:pos="709"/>
        </w:tabs>
        <w:spacing w:line="240" w:lineRule="auto"/>
        <w:ind w:firstLine="720"/>
        <w:jc w:val="both"/>
        <w:rPr>
          <w:bCs/>
          <w:color w:val="auto"/>
          <w:lang/>
        </w:rPr>
      </w:pPr>
      <w:r w:rsidRPr="00205384">
        <w:rPr>
          <w:bCs/>
          <w:color w:val="auto"/>
          <w:lang/>
        </w:rPr>
        <w:t>Е</w:t>
      </w:r>
      <w:r w:rsidR="00154B21" w:rsidRPr="00205384">
        <w:rPr>
          <w:bCs/>
          <w:color w:val="auto"/>
          <w:lang/>
        </w:rPr>
        <w:t xml:space="preserve">видентан </w:t>
      </w:r>
      <w:r w:rsidRPr="00205384">
        <w:rPr>
          <w:bCs/>
          <w:color w:val="auto"/>
          <w:lang/>
        </w:rPr>
        <w:t>је</w:t>
      </w:r>
      <w:r w:rsidR="00154B21" w:rsidRPr="00205384">
        <w:rPr>
          <w:bCs/>
          <w:color w:val="auto"/>
          <w:lang/>
        </w:rPr>
        <w:t xml:space="preserve"> раст броја особа са инвалидитетом на евиденцији НСЗ, што треба приписати њиховој појачаној инклузији.</w:t>
      </w:r>
    </w:p>
    <w:p w:rsidR="0070111D" w:rsidRPr="00205384" w:rsidRDefault="00154B21" w:rsidP="00D35686">
      <w:pPr>
        <w:pStyle w:val="a"/>
        <w:shd w:val="clear" w:color="auto" w:fill="FFFFFF"/>
        <w:tabs>
          <w:tab w:val="clear" w:pos="709"/>
        </w:tabs>
        <w:spacing w:line="240" w:lineRule="auto"/>
        <w:ind w:firstLine="720"/>
        <w:jc w:val="both"/>
        <w:rPr>
          <w:bCs/>
          <w:color w:val="auto"/>
          <w:lang/>
        </w:rPr>
      </w:pPr>
      <w:r w:rsidRPr="00205384">
        <w:rPr>
          <w:bCs/>
          <w:color w:val="auto"/>
          <w:lang/>
        </w:rPr>
        <w:t>Када се говори о тренду смањења незапослених лица без радног искуства, насупрот повећања броја лица која су била радно ангажована и стекла радно искуство, наведено кретање се правда применом програма „стручна пракса“ и „јавни радови“, који су у наведеном периоду омогућили великом броју младих без радног искуства да исто стекну волонтирајући или ангажујући се кроз јавне радове.</w:t>
      </w:r>
    </w:p>
    <w:p w:rsidR="00333BBA" w:rsidRPr="00205384" w:rsidRDefault="00333BBA" w:rsidP="00D35686">
      <w:pPr>
        <w:pStyle w:val="BodyText"/>
        <w:ind w:firstLine="720"/>
        <w:jc w:val="both"/>
        <w:rPr>
          <w:rFonts w:ascii="Times New Roman" w:hAnsi="Times New Roman"/>
          <w:bCs/>
          <w:sz w:val="24"/>
          <w:szCs w:val="24"/>
          <w:lang/>
        </w:rPr>
      </w:pPr>
    </w:p>
    <w:p w:rsidR="00154B21" w:rsidRPr="00205384" w:rsidRDefault="0070111D" w:rsidP="00D35686">
      <w:pPr>
        <w:pStyle w:val="BodyText"/>
        <w:ind w:firstLine="720"/>
        <w:jc w:val="both"/>
        <w:rPr>
          <w:rFonts w:ascii="Times New Roman" w:hAnsi="Times New Roman"/>
          <w:bCs/>
          <w:sz w:val="24"/>
          <w:szCs w:val="24"/>
          <w:lang/>
        </w:rPr>
      </w:pPr>
      <w:r w:rsidRPr="00205384">
        <w:rPr>
          <w:rFonts w:ascii="Times New Roman" w:hAnsi="Times New Roman"/>
          <w:bCs/>
          <w:sz w:val="24"/>
          <w:szCs w:val="24"/>
          <w:lang/>
        </w:rPr>
        <w:t>Мере локалне активне политике запошљавања у претходном периоду дају одређене резултате праћене позитивним променама у локалном пословном окружењу у смислу активирања туристичко-угоститељских објеката који су били предмет спорних приватизација и субјекти стечаја у ранијем периоду, али их је потребно појачати новим мерама које су пре „економске“, него досадашње „социјалне“, како би се остварило значајније смањење незапослености, поготово код најризичнијих група.</w:t>
      </w:r>
    </w:p>
    <w:p w:rsidR="004278B2" w:rsidRPr="00205384" w:rsidRDefault="004278B2" w:rsidP="00D35686">
      <w:pPr>
        <w:rPr>
          <w:b/>
          <w:i/>
          <w:lang/>
        </w:rPr>
      </w:pPr>
    </w:p>
    <w:p w:rsidR="00333BBA" w:rsidRPr="00205384" w:rsidRDefault="00333BBA" w:rsidP="00D35686">
      <w:pPr>
        <w:rPr>
          <w:b/>
          <w:i/>
          <w:lang/>
        </w:rPr>
      </w:pPr>
    </w:p>
    <w:p w:rsidR="009A2366" w:rsidRPr="00205384" w:rsidRDefault="00D326E6" w:rsidP="00387F4F">
      <w:pPr>
        <w:pStyle w:val="Heading2"/>
        <w:rPr>
          <w:lang/>
        </w:rPr>
      </w:pPr>
      <w:bookmarkStart w:id="15" w:name="_Toc3145878"/>
      <w:bookmarkStart w:id="16" w:name="_Toc3244922"/>
      <w:bookmarkStart w:id="17" w:name="_Toc3874448"/>
      <w:r w:rsidRPr="00205384">
        <w:rPr>
          <w:lang/>
        </w:rPr>
        <w:lastRenderedPageBreak/>
        <w:t>2</w:t>
      </w:r>
      <w:r w:rsidR="004278B2" w:rsidRPr="00205384">
        <w:rPr>
          <w:lang/>
        </w:rPr>
        <w:t>.3.</w:t>
      </w:r>
      <w:r w:rsidR="009A2366" w:rsidRPr="00205384">
        <w:rPr>
          <w:lang/>
        </w:rPr>
        <w:t>Еконо</w:t>
      </w:r>
      <w:r w:rsidR="00E7298C" w:rsidRPr="00205384">
        <w:rPr>
          <w:lang/>
        </w:rPr>
        <w:t>м</w:t>
      </w:r>
      <w:r w:rsidR="009A2366" w:rsidRPr="00205384">
        <w:rPr>
          <w:lang/>
        </w:rPr>
        <w:t xml:space="preserve">ске карактеристике општине </w:t>
      </w:r>
      <w:r w:rsidR="002C55B4" w:rsidRPr="00205384">
        <w:rPr>
          <w:lang/>
        </w:rPr>
        <w:t>Врњачка Бања</w:t>
      </w:r>
      <w:bookmarkEnd w:id="15"/>
      <w:bookmarkEnd w:id="16"/>
      <w:bookmarkEnd w:id="17"/>
    </w:p>
    <w:p w:rsidR="00D850F1" w:rsidRPr="00205384" w:rsidRDefault="00D850F1" w:rsidP="00D35686">
      <w:pPr>
        <w:rPr>
          <w:b/>
          <w:i/>
          <w:lang/>
        </w:rPr>
      </w:pPr>
    </w:p>
    <w:p w:rsidR="0030263A" w:rsidRPr="00205384" w:rsidRDefault="007E3DF2" w:rsidP="003027B0">
      <w:pPr>
        <w:autoSpaceDE w:val="0"/>
        <w:autoSpaceDN w:val="0"/>
        <w:adjustRightInd w:val="0"/>
        <w:ind w:firstLine="720"/>
        <w:rPr>
          <w:lang/>
        </w:rPr>
      </w:pPr>
      <w:r w:rsidRPr="00205384">
        <w:rPr>
          <w:lang/>
        </w:rPr>
        <w:t>Општина Врњачка Бања се може сврстати у ред привредно релативно развијенијих</w:t>
      </w:r>
      <w:r w:rsidR="0096128F" w:rsidRPr="00205384">
        <w:rPr>
          <w:lang/>
        </w:rPr>
        <w:t xml:space="preserve"> </w:t>
      </w:r>
      <w:r w:rsidRPr="00205384">
        <w:rPr>
          <w:lang/>
        </w:rPr>
        <w:t>општина у земљи</w:t>
      </w:r>
      <w:r w:rsidR="00760FCA" w:rsidRPr="00205384">
        <w:rPr>
          <w:lang/>
        </w:rPr>
        <w:t xml:space="preserve"> (II група - 80%-100% републичког просека)</w:t>
      </w:r>
      <w:r w:rsidRPr="00205384">
        <w:rPr>
          <w:lang/>
        </w:rPr>
        <w:t>.</w:t>
      </w:r>
      <w:r w:rsidR="0096128F" w:rsidRPr="00205384">
        <w:rPr>
          <w:lang/>
        </w:rPr>
        <w:t xml:space="preserve"> </w:t>
      </w:r>
      <w:r w:rsidR="0030263A" w:rsidRPr="00205384">
        <w:rPr>
          <w:lang/>
        </w:rPr>
        <w:t>Поред традиционалне угоститељско-туристичке заступљена је индустријска делатност малих и средњих предузећа, грађевинарство, трговина, саобраћајне услуге и др</w:t>
      </w:r>
      <w:r w:rsidR="00760B33" w:rsidRPr="00205384">
        <w:rPr>
          <w:lang/>
        </w:rPr>
        <w:t>у</w:t>
      </w:r>
      <w:r w:rsidR="0030263A" w:rsidRPr="00205384">
        <w:rPr>
          <w:lang/>
        </w:rPr>
        <w:t>ге услужне делатности, док је у мањем обиму заступљена пољопривредна производња.</w:t>
      </w:r>
    </w:p>
    <w:p w:rsidR="007E3DF2" w:rsidRPr="00205384" w:rsidRDefault="007E3DF2" w:rsidP="003027B0">
      <w:pPr>
        <w:autoSpaceDE w:val="0"/>
        <w:autoSpaceDN w:val="0"/>
        <w:adjustRightInd w:val="0"/>
        <w:ind w:firstLine="720"/>
        <w:rPr>
          <w:lang/>
        </w:rPr>
      </w:pPr>
      <w:r w:rsidRPr="00205384">
        <w:rPr>
          <w:lang/>
        </w:rPr>
        <w:t>Међутим, негативан природни прираштај, пад стопе фертилитета, миграциони процеси, неповољна</w:t>
      </w:r>
      <w:r w:rsidR="0096128F" w:rsidRPr="00205384">
        <w:rPr>
          <w:lang/>
        </w:rPr>
        <w:t xml:space="preserve"> </w:t>
      </w:r>
      <w:r w:rsidRPr="00205384">
        <w:rPr>
          <w:lang/>
        </w:rPr>
        <w:t>старосна структура активног становништва односно дефицитарност младих генерација</w:t>
      </w:r>
      <w:r w:rsidR="0096128F" w:rsidRPr="00205384">
        <w:rPr>
          <w:lang/>
        </w:rPr>
        <w:t xml:space="preserve"> </w:t>
      </w:r>
      <w:r w:rsidRPr="00205384">
        <w:rPr>
          <w:lang/>
        </w:rPr>
        <w:t>потребних за обнављање радног контигента становништва јасно указују да одређени</w:t>
      </w:r>
      <w:r w:rsidR="0096128F" w:rsidRPr="00205384">
        <w:rPr>
          <w:lang/>
        </w:rPr>
        <w:t xml:space="preserve"> </w:t>
      </w:r>
      <w:r w:rsidRPr="00205384">
        <w:rPr>
          <w:lang/>
        </w:rPr>
        <w:t>аспекти радне снаге у наредном периоду могу представљати један од проблема и једно</w:t>
      </w:r>
      <w:r w:rsidR="0096128F" w:rsidRPr="00205384">
        <w:rPr>
          <w:lang/>
        </w:rPr>
        <w:t xml:space="preserve"> </w:t>
      </w:r>
      <w:r w:rsidRPr="00205384">
        <w:rPr>
          <w:lang/>
        </w:rPr>
        <w:t>од значајних ограничења у развоју општине.</w:t>
      </w:r>
      <w:r w:rsidR="0096128F" w:rsidRPr="00205384">
        <w:rPr>
          <w:lang/>
        </w:rPr>
        <w:t xml:space="preserve"> </w:t>
      </w:r>
      <w:r w:rsidRPr="00205384">
        <w:rPr>
          <w:lang/>
        </w:rPr>
        <w:t>Тежиште развоја општине Врњачке Бање у</w:t>
      </w:r>
      <w:r w:rsidR="0096128F" w:rsidRPr="00205384">
        <w:rPr>
          <w:lang/>
        </w:rPr>
        <w:t xml:space="preserve"> </w:t>
      </w:r>
      <w:r w:rsidRPr="00205384">
        <w:rPr>
          <w:lang/>
        </w:rPr>
        <w:t>наредном периоду неопходно је ставити у функцију решавања ових проблема.</w:t>
      </w:r>
    </w:p>
    <w:p w:rsidR="003F4BD5" w:rsidRPr="00205384" w:rsidRDefault="003F4BD5" w:rsidP="003027B0">
      <w:pPr>
        <w:rPr>
          <w:lang/>
        </w:rPr>
      </w:pPr>
    </w:p>
    <w:p w:rsidR="00F23E40" w:rsidRPr="00205384" w:rsidRDefault="00F23E40" w:rsidP="003027B0">
      <w:pPr>
        <w:rPr>
          <w:rFonts w:eastAsia="Times New Roman"/>
          <w:bCs/>
          <w:i/>
          <w:lang/>
        </w:rPr>
      </w:pPr>
      <w:r w:rsidRPr="00205384">
        <w:rPr>
          <w:rFonts w:eastAsia="Times New Roman"/>
          <w:bCs/>
          <w:i/>
          <w:lang/>
        </w:rPr>
        <w:t>Структура привреде Врњачке Бање</w:t>
      </w:r>
    </w:p>
    <w:p w:rsidR="00F23E40" w:rsidRPr="00205384" w:rsidRDefault="00F23E40" w:rsidP="003027B0">
      <w:pPr>
        <w:ind w:firstLine="720"/>
        <w:rPr>
          <w:rFonts w:eastAsia="Times New Roman"/>
          <w:bCs/>
          <w:lang/>
        </w:rPr>
      </w:pPr>
      <w:r w:rsidRPr="00205384">
        <w:rPr>
          <w:rFonts w:eastAsia="Times New Roman"/>
          <w:bCs/>
          <w:lang/>
        </w:rPr>
        <w:t>Степен развијености Врњачке Бање: II група (80%-100% републичког просека)</w:t>
      </w:r>
    </w:p>
    <w:p w:rsidR="00F23E40" w:rsidRPr="00205384" w:rsidRDefault="00F23E40" w:rsidP="003027B0">
      <w:pPr>
        <w:rPr>
          <w:rFonts w:eastAsia="Times New Roman"/>
          <w:bCs/>
          <w:lang/>
        </w:rPr>
      </w:pPr>
    </w:p>
    <w:p w:rsidR="00F23E40" w:rsidRPr="00205384" w:rsidRDefault="00F23E40" w:rsidP="003027B0">
      <w:pPr>
        <w:ind w:firstLine="720"/>
        <w:rPr>
          <w:rFonts w:eastAsia="Times New Roman"/>
          <w:b/>
          <w:bCs/>
          <w:sz w:val="20"/>
          <w:szCs w:val="20"/>
          <w:lang/>
        </w:rPr>
      </w:pPr>
      <w:r w:rsidRPr="00205384">
        <w:rPr>
          <w:rFonts w:eastAsia="Times New Roman"/>
          <w:b/>
          <w:bCs/>
          <w:sz w:val="20"/>
          <w:szCs w:val="20"/>
          <w:lang/>
        </w:rPr>
        <w:t>Табела</w:t>
      </w:r>
      <w:r w:rsidR="00F401B6" w:rsidRPr="00205384">
        <w:rPr>
          <w:rFonts w:eastAsia="Times New Roman"/>
          <w:b/>
          <w:bCs/>
          <w:sz w:val="20"/>
          <w:szCs w:val="20"/>
          <w:lang/>
        </w:rPr>
        <w:t xml:space="preserve"> </w:t>
      </w:r>
      <w:r w:rsidR="00455FBC" w:rsidRPr="00205384">
        <w:rPr>
          <w:rFonts w:eastAsia="Times New Roman"/>
          <w:b/>
          <w:bCs/>
          <w:sz w:val="20"/>
          <w:szCs w:val="20"/>
          <w:lang/>
        </w:rPr>
        <w:t>5</w:t>
      </w:r>
      <w:r w:rsidRPr="00205384">
        <w:rPr>
          <w:rFonts w:eastAsia="Times New Roman"/>
          <w:b/>
          <w:bCs/>
          <w:sz w:val="20"/>
          <w:szCs w:val="20"/>
          <w:lang/>
        </w:rPr>
        <w:t>.</w:t>
      </w:r>
    </w:p>
    <w:p w:rsidR="00F23E40" w:rsidRPr="00205384" w:rsidRDefault="00F23E40" w:rsidP="003027B0">
      <w:pPr>
        <w:jc w:val="center"/>
        <w:rPr>
          <w:rFonts w:eastAsia="Times New Roman"/>
          <w:b/>
          <w:bCs/>
          <w:sz w:val="16"/>
          <w:szCs w:val="16"/>
          <w:lang/>
        </w:rPr>
      </w:pPr>
      <w:r w:rsidRPr="00205384">
        <w:rPr>
          <w:rFonts w:eastAsia="Times New Roman"/>
          <w:b/>
          <w:bCs/>
          <w:sz w:val="16"/>
          <w:szCs w:val="16"/>
          <w:lang/>
        </w:rPr>
        <w:t>Број привредних друштава</w:t>
      </w:r>
    </w:p>
    <w:tbl>
      <w:tblPr>
        <w:tblW w:w="5403" w:type="dxa"/>
        <w:jc w:val="center"/>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79"/>
        <w:gridCol w:w="2160"/>
        <w:gridCol w:w="666"/>
        <w:gridCol w:w="666"/>
        <w:gridCol w:w="666"/>
        <w:gridCol w:w="666"/>
      </w:tblGrid>
      <w:tr w:rsidR="001A34FF" w:rsidRPr="00205384" w:rsidTr="00B25147">
        <w:trPr>
          <w:trHeight w:val="525"/>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Ред. бр.</w:t>
            </w:r>
          </w:p>
        </w:tc>
        <w:tc>
          <w:tcPr>
            <w:tcW w:w="2160"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Привредна друштва</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2015.</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2016.</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2017.</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2018.</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1.</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Активна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378</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389</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381</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384</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Новооснована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16</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19</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14</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6</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3.</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Брисана / угашена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2</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2</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6</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2</w:t>
            </w:r>
          </w:p>
        </w:tc>
      </w:tr>
    </w:tbl>
    <w:p w:rsidR="00F23E40" w:rsidRPr="00205384" w:rsidRDefault="00F23E40" w:rsidP="003027B0">
      <w:pPr>
        <w:rPr>
          <w:rFonts w:eastAsia="Times New Roman"/>
          <w:b/>
          <w:bCs/>
          <w:sz w:val="20"/>
          <w:szCs w:val="20"/>
          <w:lang/>
        </w:rPr>
      </w:pPr>
    </w:p>
    <w:p w:rsidR="00F23E40" w:rsidRPr="00205384" w:rsidRDefault="00F23E40" w:rsidP="003027B0">
      <w:pPr>
        <w:ind w:firstLine="720"/>
        <w:rPr>
          <w:rFonts w:eastAsia="Times New Roman"/>
          <w:b/>
          <w:bCs/>
          <w:sz w:val="20"/>
          <w:szCs w:val="20"/>
          <w:lang/>
        </w:rPr>
      </w:pPr>
      <w:r w:rsidRPr="00205384">
        <w:rPr>
          <w:rFonts w:eastAsia="Times New Roman"/>
          <w:b/>
          <w:bCs/>
          <w:sz w:val="20"/>
          <w:szCs w:val="20"/>
          <w:lang/>
        </w:rPr>
        <w:t>Табела</w:t>
      </w:r>
      <w:r w:rsidR="00F401B6" w:rsidRPr="00205384">
        <w:rPr>
          <w:rFonts w:eastAsia="Times New Roman"/>
          <w:b/>
          <w:bCs/>
          <w:sz w:val="20"/>
          <w:szCs w:val="20"/>
          <w:lang/>
        </w:rPr>
        <w:t xml:space="preserve"> </w:t>
      </w:r>
      <w:r w:rsidR="00455FBC" w:rsidRPr="00205384">
        <w:rPr>
          <w:rFonts w:eastAsia="Times New Roman"/>
          <w:b/>
          <w:bCs/>
          <w:sz w:val="20"/>
          <w:szCs w:val="20"/>
          <w:lang/>
        </w:rPr>
        <w:t>6</w:t>
      </w:r>
      <w:r w:rsidRPr="00205384">
        <w:rPr>
          <w:rFonts w:eastAsia="Times New Roman"/>
          <w:b/>
          <w:bCs/>
          <w:sz w:val="20"/>
          <w:szCs w:val="20"/>
          <w:lang/>
        </w:rPr>
        <w:t>.</w:t>
      </w:r>
    </w:p>
    <w:p w:rsidR="00F23E40" w:rsidRPr="00205384" w:rsidRDefault="00F23E40" w:rsidP="003027B0">
      <w:pPr>
        <w:jc w:val="center"/>
        <w:rPr>
          <w:rFonts w:eastAsia="Times New Roman"/>
          <w:b/>
          <w:bCs/>
          <w:sz w:val="16"/>
          <w:szCs w:val="16"/>
          <w:lang/>
        </w:rPr>
      </w:pPr>
      <w:r w:rsidRPr="00205384">
        <w:rPr>
          <w:rFonts w:eastAsia="Times New Roman"/>
          <w:b/>
          <w:bCs/>
          <w:sz w:val="16"/>
          <w:szCs w:val="16"/>
          <w:lang/>
        </w:rPr>
        <w:t>Број предузетника</w:t>
      </w:r>
    </w:p>
    <w:tbl>
      <w:tblPr>
        <w:tblW w:w="54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79"/>
        <w:gridCol w:w="2160"/>
        <w:gridCol w:w="666"/>
        <w:gridCol w:w="666"/>
        <w:gridCol w:w="666"/>
        <w:gridCol w:w="666"/>
      </w:tblGrid>
      <w:tr w:rsidR="001A34FF" w:rsidRPr="00205384" w:rsidTr="00B25147">
        <w:trPr>
          <w:trHeight w:val="525"/>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Ред. бр.</w:t>
            </w:r>
          </w:p>
        </w:tc>
        <w:tc>
          <w:tcPr>
            <w:tcW w:w="2160"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Привредна друштва</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2015.</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2016.</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2017.</w:t>
            </w:r>
          </w:p>
        </w:tc>
        <w:tc>
          <w:tcPr>
            <w:tcW w:w="666"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2018.</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1.</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Активна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1.039</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1.040</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1.079</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1.097</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2.</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Новооснована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141</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138</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151</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66</w:t>
            </w:r>
          </w:p>
        </w:tc>
      </w:tr>
      <w:tr w:rsidR="001A34FF" w:rsidRPr="00205384" w:rsidTr="00B25147">
        <w:trPr>
          <w:trHeight w:val="270"/>
          <w:jc w:val="center"/>
        </w:trPr>
        <w:tc>
          <w:tcPr>
            <w:tcW w:w="579" w:type="dxa"/>
            <w:shd w:val="clear" w:color="auto" w:fill="auto"/>
            <w:vAlign w:val="center"/>
            <w:hideMark/>
          </w:tcPr>
          <w:p w:rsidR="001A34FF" w:rsidRPr="00205384" w:rsidRDefault="001A34FF" w:rsidP="003027B0">
            <w:pPr>
              <w:jc w:val="center"/>
              <w:rPr>
                <w:rFonts w:eastAsia="Times New Roman"/>
                <w:b/>
                <w:bCs/>
                <w:sz w:val="20"/>
                <w:szCs w:val="20"/>
                <w:lang/>
              </w:rPr>
            </w:pPr>
            <w:r w:rsidRPr="00205384">
              <w:rPr>
                <w:rFonts w:eastAsia="Times New Roman"/>
                <w:b/>
                <w:bCs/>
                <w:sz w:val="20"/>
                <w:szCs w:val="20"/>
                <w:lang/>
              </w:rPr>
              <w:t>3.</w:t>
            </w:r>
          </w:p>
        </w:tc>
        <w:tc>
          <w:tcPr>
            <w:tcW w:w="2160" w:type="dxa"/>
            <w:shd w:val="clear" w:color="auto" w:fill="auto"/>
            <w:vAlign w:val="center"/>
            <w:hideMark/>
          </w:tcPr>
          <w:p w:rsidR="001A34FF" w:rsidRPr="00205384" w:rsidRDefault="001A34FF" w:rsidP="003027B0">
            <w:pPr>
              <w:jc w:val="left"/>
              <w:rPr>
                <w:rFonts w:eastAsia="Times New Roman"/>
                <w:sz w:val="20"/>
                <w:szCs w:val="20"/>
                <w:lang/>
              </w:rPr>
            </w:pPr>
            <w:r w:rsidRPr="00205384">
              <w:rPr>
                <w:rFonts w:eastAsia="Times New Roman"/>
                <w:sz w:val="20"/>
                <w:szCs w:val="20"/>
                <w:lang/>
              </w:rPr>
              <w:t>Брисана / угашена</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168</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139</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110</w:t>
            </w:r>
          </w:p>
        </w:tc>
        <w:tc>
          <w:tcPr>
            <w:tcW w:w="666" w:type="dxa"/>
            <w:shd w:val="clear" w:color="auto" w:fill="auto"/>
            <w:vAlign w:val="center"/>
            <w:hideMark/>
          </w:tcPr>
          <w:p w:rsidR="001A34FF" w:rsidRPr="00205384" w:rsidRDefault="001A34FF" w:rsidP="003027B0">
            <w:pPr>
              <w:jc w:val="center"/>
              <w:rPr>
                <w:rFonts w:eastAsia="Times New Roman"/>
                <w:sz w:val="20"/>
                <w:szCs w:val="20"/>
                <w:lang/>
              </w:rPr>
            </w:pPr>
            <w:r w:rsidRPr="00205384">
              <w:rPr>
                <w:rFonts w:eastAsia="Times New Roman"/>
                <w:sz w:val="20"/>
                <w:szCs w:val="20"/>
                <w:lang/>
              </w:rPr>
              <w:t>49</w:t>
            </w:r>
          </w:p>
        </w:tc>
      </w:tr>
    </w:tbl>
    <w:p w:rsidR="00F23E40" w:rsidRPr="00205384" w:rsidRDefault="00F23E40" w:rsidP="003027B0">
      <w:pPr>
        <w:ind w:firstLine="720"/>
        <w:rPr>
          <w:rFonts w:eastAsia="Times New Roman"/>
          <w:lang/>
        </w:rPr>
      </w:pPr>
    </w:p>
    <w:p w:rsidR="008C141E" w:rsidRPr="00205384" w:rsidRDefault="00F401B6" w:rsidP="003027B0">
      <w:pPr>
        <w:ind w:firstLine="720"/>
        <w:rPr>
          <w:rFonts w:eastAsia="Times New Roman"/>
          <w:b/>
          <w:sz w:val="20"/>
          <w:szCs w:val="20"/>
          <w:lang/>
        </w:rPr>
      </w:pPr>
      <w:r w:rsidRPr="00205384">
        <w:rPr>
          <w:rFonts w:eastAsia="Times New Roman"/>
          <w:b/>
          <w:sz w:val="20"/>
          <w:szCs w:val="20"/>
          <w:lang/>
        </w:rPr>
        <w:t xml:space="preserve">Табела </w:t>
      </w:r>
      <w:r w:rsidR="001A34FF" w:rsidRPr="00205384">
        <w:rPr>
          <w:rFonts w:eastAsia="Times New Roman"/>
          <w:b/>
          <w:sz w:val="20"/>
          <w:szCs w:val="20"/>
          <w:lang/>
        </w:rPr>
        <w:t>7.</w:t>
      </w:r>
    </w:p>
    <w:p w:rsidR="00F61026" w:rsidRPr="00205384" w:rsidRDefault="001A34FF" w:rsidP="003027B0">
      <w:pPr>
        <w:jc w:val="center"/>
        <w:rPr>
          <w:rFonts w:eastAsia="Times New Roman"/>
          <w:b/>
          <w:bCs/>
          <w:sz w:val="16"/>
          <w:szCs w:val="16"/>
          <w:lang/>
        </w:rPr>
      </w:pPr>
      <w:r w:rsidRPr="00205384">
        <w:rPr>
          <w:rFonts w:eastAsia="Times New Roman"/>
          <w:b/>
          <w:bCs/>
          <w:sz w:val="16"/>
          <w:szCs w:val="16"/>
          <w:lang/>
        </w:rPr>
        <w:t>Број привредних друштава и предузетника по годинама</w:t>
      </w:r>
    </w:p>
    <w:p w:rsidR="008C141E" w:rsidRPr="00205384" w:rsidRDefault="00F61026" w:rsidP="003027B0">
      <w:pPr>
        <w:jc w:val="center"/>
        <w:rPr>
          <w:rFonts w:eastAsia="Times New Roman"/>
          <w:b/>
          <w:bCs/>
          <w:sz w:val="16"/>
          <w:szCs w:val="16"/>
          <w:lang/>
        </w:rPr>
      </w:pPr>
      <w:r w:rsidRPr="00205384">
        <w:rPr>
          <w:rFonts w:eastAsia="Times New Roman"/>
          <w:b/>
          <w:bCs/>
          <w:sz w:val="16"/>
          <w:szCs w:val="16"/>
          <w:lang/>
        </w:rPr>
        <w:drawing>
          <wp:inline distT="0" distB="0" distL="0" distR="0">
            <wp:extent cx="6443296" cy="1872762"/>
            <wp:effectExtent l="19050" t="0" r="14654"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4FF" w:rsidRPr="00205384" w:rsidRDefault="001A34FF" w:rsidP="003027B0">
      <w:pPr>
        <w:rPr>
          <w:rFonts w:eastAsia="Times New Roman"/>
          <w:lang/>
        </w:rPr>
      </w:pPr>
    </w:p>
    <w:p w:rsidR="00F23E40" w:rsidRPr="00205384" w:rsidRDefault="00F23E40" w:rsidP="003027B0">
      <w:pPr>
        <w:ind w:firstLine="720"/>
        <w:rPr>
          <w:rFonts w:eastAsia="Times New Roman"/>
          <w:lang/>
        </w:rPr>
      </w:pPr>
      <w:r w:rsidRPr="00205384">
        <w:rPr>
          <w:rFonts w:eastAsia="Times New Roman"/>
          <w:lang/>
        </w:rPr>
        <w:t>Последње ажурно стање се односи на период 01.01</w:t>
      </w:r>
      <w:r w:rsidR="00692E02" w:rsidRPr="00205384">
        <w:rPr>
          <w:rFonts w:eastAsia="Times New Roman"/>
          <w:lang/>
        </w:rPr>
        <w:t>.</w:t>
      </w:r>
      <w:r w:rsidRPr="00205384">
        <w:rPr>
          <w:rFonts w:eastAsia="Times New Roman"/>
          <w:lang/>
        </w:rPr>
        <w:t xml:space="preserve"> </w:t>
      </w:r>
      <w:r w:rsidR="00692E02" w:rsidRPr="00205384">
        <w:rPr>
          <w:rFonts w:eastAsia="Times New Roman"/>
          <w:lang/>
        </w:rPr>
        <w:t>-</w:t>
      </w:r>
      <w:r w:rsidRPr="00205384">
        <w:rPr>
          <w:rFonts w:eastAsia="Times New Roman"/>
          <w:lang/>
        </w:rPr>
        <w:t xml:space="preserve"> 30.06.2018.</w:t>
      </w:r>
      <w:r w:rsidR="00692E02" w:rsidRPr="00205384">
        <w:rPr>
          <w:rFonts w:eastAsia="Times New Roman"/>
          <w:lang/>
        </w:rPr>
        <w:t xml:space="preserve"> </w:t>
      </w:r>
      <w:r w:rsidRPr="00205384">
        <w:rPr>
          <w:rFonts w:eastAsia="Times New Roman"/>
          <w:lang/>
        </w:rPr>
        <w:t>године.</w:t>
      </w:r>
    </w:p>
    <w:p w:rsidR="00F23E40" w:rsidRPr="00205384" w:rsidRDefault="00F23E40" w:rsidP="003027B0">
      <w:pPr>
        <w:rPr>
          <w:rFonts w:eastAsia="Times New Roman"/>
          <w:lang/>
        </w:rPr>
      </w:pPr>
    </w:p>
    <w:p w:rsidR="00F23E40" w:rsidRPr="00205384" w:rsidRDefault="00F23E40" w:rsidP="003027B0">
      <w:pPr>
        <w:rPr>
          <w:rFonts w:eastAsia="Times New Roman"/>
          <w:i/>
          <w:lang/>
        </w:rPr>
      </w:pPr>
      <w:r w:rsidRPr="00205384">
        <w:rPr>
          <w:rFonts w:eastAsia="Times New Roman"/>
          <w:i/>
          <w:lang/>
        </w:rPr>
        <w:t>Општи подаци о пољопривреди</w:t>
      </w:r>
    </w:p>
    <w:p w:rsidR="00F23E40" w:rsidRPr="00205384" w:rsidRDefault="00F23E40" w:rsidP="003027B0">
      <w:pPr>
        <w:ind w:firstLine="720"/>
        <w:rPr>
          <w:rFonts w:eastAsia="Times New Roman"/>
          <w:lang/>
        </w:rPr>
      </w:pPr>
      <w:r w:rsidRPr="00205384">
        <w:rPr>
          <w:rFonts w:eastAsia="Times New Roman"/>
          <w:lang/>
        </w:rPr>
        <w:t>У општини Врњачка Бања, према званичним подацима из пописа пољопривреде који је Републички  завод за статистику спровео 2012. године, 2.839 газдинстава користи пољопривредно земљиште. У највећем броју имају оранице и баште, односно најчешће гаје кукуруз за зрно - њих 2.052, а затим пшеницу и крупник - 779 газдинстава.</w:t>
      </w:r>
      <w:r w:rsidR="00692E02" w:rsidRPr="00205384">
        <w:rPr>
          <w:rFonts w:eastAsia="Times New Roman"/>
          <w:lang/>
        </w:rPr>
        <w:t xml:space="preserve"> </w:t>
      </w:r>
      <w:r w:rsidRPr="00205384">
        <w:rPr>
          <w:rFonts w:eastAsia="Times New Roman"/>
          <w:lang/>
        </w:rPr>
        <w:t>Према броју следе пољопривредна домаћинства која производе јечам - 459, детелину - 454 и кромпир 302.</w:t>
      </w:r>
    </w:p>
    <w:p w:rsidR="00F23E40" w:rsidRPr="00205384" w:rsidRDefault="00F23E40" w:rsidP="003027B0">
      <w:pPr>
        <w:ind w:firstLine="720"/>
        <w:rPr>
          <w:rFonts w:eastAsia="Times New Roman"/>
          <w:lang/>
        </w:rPr>
      </w:pPr>
      <w:r w:rsidRPr="00205384">
        <w:rPr>
          <w:rFonts w:eastAsia="Times New Roman"/>
          <w:lang/>
        </w:rPr>
        <w:t>Највећи број газдинстава су породична (9</w:t>
      </w:r>
      <w:r w:rsidR="00692E02" w:rsidRPr="00205384">
        <w:rPr>
          <w:rFonts w:eastAsia="Times New Roman"/>
          <w:lang/>
        </w:rPr>
        <w:t>9,</w:t>
      </w:r>
      <w:r w:rsidRPr="00205384">
        <w:rPr>
          <w:rFonts w:eastAsia="Times New Roman"/>
          <w:lang/>
        </w:rPr>
        <w:t>93%), а остало су правна лица.</w:t>
      </w:r>
    </w:p>
    <w:p w:rsidR="00F23E40" w:rsidRPr="00205384" w:rsidRDefault="00F23E40" w:rsidP="003027B0">
      <w:pPr>
        <w:ind w:firstLine="720"/>
        <w:rPr>
          <w:rFonts w:eastAsia="Times New Roman"/>
          <w:lang/>
        </w:rPr>
      </w:pPr>
      <w:r w:rsidRPr="00205384">
        <w:rPr>
          <w:rFonts w:eastAsia="Times New Roman"/>
          <w:lang/>
        </w:rPr>
        <w:lastRenderedPageBreak/>
        <w:t>Укупно 215 газдинстава бави се комбиновано ратарством, свињама и живином, њих 378 бави се мешовитом стоком углавном за испашу, а не за производњу млека, међутим највише је оних који се баве различитим комбинацијама усева и стоке (435).</w:t>
      </w:r>
    </w:p>
    <w:p w:rsidR="00F23E40" w:rsidRPr="00205384" w:rsidRDefault="00F23E40" w:rsidP="003027B0">
      <w:pPr>
        <w:ind w:firstLine="720"/>
        <w:rPr>
          <w:rFonts w:eastAsia="Times New Roman"/>
          <w:lang/>
        </w:rPr>
      </w:pPr>
      <w:r w:rsidRPr="00205384">
        <w:rPr>
          <w:rFonts w:eastAsia="Times New Roman"/>
          <w:lang/>
        </w:rPr>
        <w:t>Пољопривредом се у Врњачкој Бањи бави 6.169 људи, а мушкарци предњаче када је реч о укупном броју.</w:t>
      </w:r>
    </w:p>
    <w:p w:rsidR="003F4BD5" w:rsidRPr="00205384" w:rsidRDefault="003F4BD5" w:rsidP="003027B0">
      <w:pPr>
        <w:rPr>
          <w:lang/>
        </w:rPr>
      </w:pPr>
    </w:p>
    <w:p w:rsidR="00900513" w:rsidRPr="00205384" w:rsidRDefault="00900513" w:rsidP="003027B0">
      <w:pPr>
        <w:ind w:firstLine="720"/>
        <w:rPr>
          <w:lang/>
        </w:rPr>
      </w:pPr>
      <w:r w:rsidRPr="00205384">
        <w:rPr>
          <w:lang/>
        </w:rPr>
        <w:t>У</w:t>
      </w:r>
      <w:r w:rsidR="003F4BD5" w:rsidRPr="00205384">
        <w:rPr>
          <w:lang/>
        </w:rPr>
        <w:t>купан број запослених у 2017.</w:t>
      </w:r>
      <w:r w:rsidR="00266F64" w:rsidRPr="00205384">
        <w:rPr>
          <w:lang/>
        </w:rPr>
        <w:t xml:space="preserve"> </w:t>
      </w:r>
      <w:r w:rsidR="003F4BD5" w:rsidRPr="00205384">
        <w:rPr>
          <w:lang/>
        </w:rPr>
        <w:t xml:space="preserve">години износио </w:t>
      </w:r>
      <w:r w:rsidRPr="00205384">
        <w:rPr>
          <w:lang/>
        </w:rPr>
        <w:t xml:space="preserve">је </w:t>
      </w:r>
      <w:r w:rsidR="003F4BD5" w:rsidRPr="00205384">
        <w:rPr>
          <w:lang/>
        </w:rPr>
        <w:t>7.015</w:t>
      </w:r>
      <w:r w:rsidR="00C05177" w:rsidRPr="00205384">
        <w:rPr>
          <w:lang/>
        </w:rPr>
        <w:t>, у односу на број становника 26,7%</w:t>
      </w:r>
      <w:r w:rsidRPr="00205384">
        <w:rPr>
          <w:lang/>
        </w:rPr>
        <w:t>, а незапослених лица 3.257. У мају месецу 2018.</w:t>
      </w:r>
      <w:r w:rsidR="00266F64" w:rsidRPr="00205384">
        <w:rPr>
          <w:lang/>
        </w:rPr>
        <w:t xml:space="preserve"> </w:t>
      </w:r>
      <w:r w:rsidRPr="00205384">
        <w:rPr>
          <w:lang/>
        </w:rPr>
        <w:t>годин</w:t>
      </w:r>
      <w:r w:rsidR="00484D5A" w:rsidRPr="00205384">
        <w:rPr>
          <w:lang/>
        </w:rPr>
        <w:t>е број незапослених лица пао</w:t>
      </w:r>
      <w:r w:rsidRPr="00205384">
        <w:rPr>
          <w:lang/>
        </w:rPr>
        <w:t xml:space="preserve"> је </w:t>
      </w:r>
      <w:r w:rsidR="007231E0" w:rsidRPr="00205384">
        <w:rPr>
          <w:lang/>
        </w:rPr>
        <w:t xml:space="preserve">на </w:t>
      </w:r>
      <w:r w:rsidRPr="00205384">
        <w:rPr>
          <w:lang/>
        </w:rPr>
        <w:t xml:space="preserve">2.984 </w:t>
      </w:r>
      <w:r w:rsidR="00136603" w:rsidRPr="00205384">
        <w:rPr>
          <w:lang/>
        </w:rPr>
        <w:t>(подаци РЗС).</w:t>
      </w:r>
    </w:p>
    <w:p w:rsidR="00900513" w:rsidRPr="00205384" w:rsidRDefault="00900513" w:rsidP="003027B0">
      <w:pPr>
        <w:pStyle w:val="Default"/>
        <w:ind w:firstLine="720"/>
        <w:jc w:val="both"/>
        <w:rPr>
          <w:rFonts w:ascii="Times New Roman" w:hAnsi="Times New Roman" w:cs="Times New Roman"/>
          <w:color w:val="auto"/>
          <w:lang/>
        </w:rPr>
      </w:pPr>
      <w:r w:rsidRPr="00205384">
        <w:rPr>
          <w:rFonts w:ascii="Times New Roman" w:hAnsi="Times New Roman" w:cs="Times New Roman"/>
          <w:color w:val="auto"/>
          <w:lang/>
        </w:rPr>
        <w:t xml:space="preserve">Просечна зарада </w:t>
      </w:r>
      <w:r w:rsidR="00C05177" w:rsidRPr="00205384">
        <w:rPr>
          <w:rFonts w:ascii="Times New Roman" w:hAnsi="Times New Roman" w:cs="Times New Roman"/>
          <w:color w:val="auto"/>
          <w:lang/>
        </w:rPr>
        <w:t xml:space="preserve">без пореза и доприноса у Општини </w:t>
      </w:r>
      <w:r w:rsidRPr="00205384">
        <w:rPr>
          <w:rFonts w:ascii="Times New Roman" w:hAnsi="Times New Roman" w:cs="Times New Roman"/>
          <w:color w:val="auto"/>
          <w:lang/>
        </w:rPr>
        <w:t xml:space="preserve">износила је </w:t>
      </w:r>
      <w:r w:rsidR="00C05177" w:rsidRPr="00205384">
        <w:rPr>
          <w:rFonts w:ascii="Times New Roman" w:hAnsi="Times New Roman" w:cs="Times New Roman"/>
          <w:color w:val="auto"/>
          <w:lang/>
        </w:rPr>
        <w:t>35.124,00</w:t>
      </w:r>
      <w:r w:rsidR="00136603" w:rsidRPr="00205384">
        <w:rPr>
          <w:rFonts w:ascii="Times New Roman" w:hAnsi="Times New Roman" w:cs="Times New Roman"/>
          <w:color w:val="auto"/>
          <w:lang/>
        </w:rPr>
        <w:t xml:space="preserve"> у 2017.години</w:t>
      </w:r>
      <w:r w:rsidRPr="00205384">
        <w:rPr>
          <w:rFonts w:ascii="Times New Roman" w:hAnsi="Times New Roman" w:cs="Times New Roman"/>
          <w:color w:val="auto"/>
          <w:lang/>
        </w:rPr>
        <w:t xml:space="preserve">, </w:t>
      </w:r>
      <w:r w:rsidR="00136603" w:rsidRPr="00205384">
        <w:rPr>
          <w:rFonts w:ascii="Times New Roman" w:hAnsi="Times New Roman" w:cs="Times New Roman"/>
          <w:color w:val="auto"/>
          <w:lang/>
        </w:rPr>
        <w:t>38.544,00 динара у</w:t>
      </w:r>
      <w:r w:rsidRPr="00205384">
        <w:rPr>
          <w:rFonts w:ascii="Times New Roman" w:hAnsi="Times New Roman" w:cs="Times New Roman"/>
          <w:color w:val="auto"/>
          <w:lang/>
        </w:rPr>
        <w:t xml:space="preserve"> 2018. годин</w:t>
      </w:r>
      <w:r w:rsidR="00136603" w:rsidRPr="00205384">
        <w:rPr>
          <w:rFonts w:ascii="Times New Roman" w:hAnsi="Times New Roman" w:cs="Times New Roman"/>
          <w:color w:val="auto"/>
          <w:lang/>
        </w:rPr>
        <w:t>и</w:t>
      </w:r>
      <w:r w:rsidRPr="00205384">
        <w:rPr>
          <w:rFonts w:ascii="Times New Roman" w:hAnsi="Times New Roman" w:cs="Times New Roman"/>
          <w:color w:val="auto"/>
          <w:lang/>
        </w:rPr>
        <w:t xml:space="preserve"> (подаци РЗС).</w:t>
      </w:r>
    </w:p>
    <w:p w:rsidR="00760FCA" w:rsidRPr="00205384" w:rsidRDefault="00760FCA" w:rsidP="00D35686">
      <w:pPr>
        <w:rPr>
          <w:lang/>
        </w:rPr>
      </w:pPr>
    </w:p>
    <w:p w:rsidR="009A2366" w:rsidRPr="00205384" w:rsidRDefault="00D326E6" w:rsidP="00F401B6">
      <w:pPr>
        <w:pStyle w:val="Heading2"/>
        <w:spacing w:before="0"/>
        <w:rPr>
          <w:lang/>
        </w:rPr>
      </w:pPr>
      <w:bookmarkStart w:id="18" w:name="_Toc3145879"/>
      <w:bookmarkStart w:id="19" w:name="_Toc3244923"/>
      <w:bookmarkStart w:id="20" w:name="_Toc3874449"/>
      <w:r w:rsidRPr="00205384">
        <w:rPr>
          <w:lang/>
        </w:rPr>
        <w:t>2</w:t>
      </w:r>
      <w:r w:rsidR="007C04C2" w:rsidRPr="00205384">
        <w:rPr>
          <w:lang/>
        </w:rPr>
        <w:t>.4</w:t>
      </w:r>
      <w:r w:rsidR="00E4760C" w:rsidRPr="00205384">
        <w:rPr>
          <w:lang/>
        </w:rPr>
        <w:t>.</w:t>
      </w:r>
      <w:r w:rsidR="009A2366" w:rsidRPr="00205384">
        <w:rPr>
          <w:lang/>
        </w:rPr>
        <w:t xml:space="preserve">Културне карактеристике општине </w:t>
      </w:r>
      <w:r w:rsidR="002C55B4" w:rsidRPr="00205384">
        <w:rPr>
          <w:lang/>
        </w:rPr>
        <w:t>Врњачка Бања</w:t>
      </w:r>
      <w:bookmarkEnd w:id="18"/>
      <w:bookmarkEnd w:id="19"/>
      <w:bookmarkEnd w:id="20"/>
    </w:p>
    <w:p w:rsidR="002F5695" w:rsidRPr="00205384" w:rsidRDefault="002F5695" w:rsidP="00D35686">
      <w:pPr>
        <w:ind w:firstLine="720"/>
        <w:rPr>
          <w:lang/>
        </w:rPr>
      </w:pPr>
    </w:p>
    <w:p w:rsidR="009525CD" w:rsidRPr="00205384" w:rsidRDefault="009525CD" w:rsidP="00D35686">
      <w:pPr>
        <w:ind w:firstLine="720"/>
        <w:rPr>
          <w:lang/>
        </w:rPr>
      </w:pPr>
      <w:r w:rsidRPr="00205384">
        <w:rPr>
          <w:lang/>
        </w:rPr>
        <w:t>Општина Врњачка Бања је општина са богатом културном традицијом, позната по културним дешавањима у региону и шире.</w:t>
      </w:r>
    </w:p>
    <w:p w:rsidR="009525CD" w:rsidRPr="00205384" w:rsidRDefault="008A4D09" w:rsidP="00D35686">
      <w:pPr>
        <w:autoSpaceDE w:val="0"/>
        <w:autoSpaceDN w:val="0"/>
        <w:adjustRightInd w:val="0"/>
        <w:ind w:firstLine="720"/>
        <w:rPr>
          <w:lang/>
        </w:rPr>
      </w:pPr>
      <w:r w:rsidRPr="00205384">
        <w:rPr>
          <w:lang/>
        </w:rPr>
        <w:t>Изузетно</w:t>
      </w:r>
      <w:r w:rsidR="00266F64" w:rsidRPr="00205384">
        <w:rPr>
          <w:lang/>
        </w:rPr>
        <w:t xml:space="preserve"> </w:t>
      </w:r>
      <w:r w:rsidRPr="00205384">
        <w:rPr>
          <w:lang/>
        </w:rPr>
        <w:t>богато</w:t>
      </w:r>
      <w:r w:rsidR="00266F64" w:rsidRPr="00205384">
        <w:rPr>
          <w:lang/>
        </w:rPr>
        <w:t xml:space="preserve"> </w:t>
      </w:r>
      <w:r w:rsidRPr="00205384">
        <w:rPr>
          <w:lang/>
        </w:rPr>
        <w:t>културно</w:t>
      </w:r>
      <w:r w:rsidR="00266F64" w:rsidRPr="00205384">
        <w:rPr>
          <w:lang/>
        </w:rPr>
        <w:t xml:space="preserve"> </w:t>
      </w:r>
      <w:r w:rsidRPr="00205384">
        <w:rPr>
          <w:lang/>
        </w:rPr>
        <w:t>историјско</w:t>
      </w:r>
      <w:r w:rsidR="00266F64" w:rsidRPr="00205384">
        <w:rPr>
          <w:lang/>
        </w:rPr>
        <w:t xml:space="preserve"> </w:t>
      </w:r>
      <w:r w:rsidRPr="00205384">
        <w:rPr>
          <w:lang/>
        </w:rPr>
        <w:t>наслеђе</w:t>
      </w:r>
      <w:r w:rsidR="00266F64" w:rsidRPr="00205384">
        <w:rPr>
          <w:lang/>
        </w:rPr>
        <w:t xml:space="preserve"> </w:t>
      </w:r>
      <w:r w:rsidRPr="00205384">
        <w:rPr>
          <w:lang/>
        </w:rPr>
        <w:t>сведочи</w:t>
      </w:r>
      <w:r w:rsidR="00266F64" w:rsidRPr="00205384">
        <w:rPr>
          <w:lang/>
        </w:rPr>
        <w:t xml:space="preserve"> </w:t>
      </w:r>
      <w:r w:rsidRPr="00205384">
        <w:rPr>
          <w:lang/>
        </w:rPr>
        <w:t>о</w:t>
      </w:r>
      <w:r w:rsidR="00266F64" w:rsidRPr="00205384">
        <w:rPr>
          <w:lang/>
        </w:rPr>
        <w:t xml:space="preserve"> </w:t>
      </w:r>
      <w:r w:rsidRPr="00205384">
        <w:rPr>
          <w:lang/>
        </w:rPr>
        <w:t>постојању</w:t>
      </w:r>
      <w:r w:rsidR="00266F64" w:rsidRPr="00205384">
        <w:rPr>
          <w:lang/>
        </w:rPr>
        <w:t xml:space="preserve"> </w:t>
      </w:r>
      <w:r w:rsidRPr="00205384">
        <w:rPr>
          <w:lang/>
        </w:rPr>
        <w:t>Врњачке</w:t>
      </w:r>
      <w:r w:rsidR="00266F64" w:rsidRPr="00205384">
        <w:rPr>
          <w:lang/>
        </w:rPr>
        <w:t xml:space="preserve"> </w:t>
      </w:r>
      <w:r w:rsidRPr="00205384">
        <w:rPr>
          <w:lang/>
        </w:rPr>
        <w:t>Бање</w:t>
      </w:r>
      <w:r w:rsidR="00266F64" w:rsidRPr="00205384">
        <w:rPr>
          <w:lang/>
        </w:rPr>
        <w:t xml:space="preserve"> </w:t>
      </w:r>
      <w:r w:rsidRPr="00205384">
        <w:rPr>
          <w:lang/>
        </w:rPr>
        <w:t>много</w:t>
      </w:r>
      <w:r w:rsidR="00266F64" w:rsidRPr="00205384">
        <w:rPr>
          <w:lang/>
        </w:rPr>
        <w:t xml:space="preserve"> </w:t>
      </w:r>
      <w:r w:rsidRPr="00205384">
        <w:rPr>
          <w:lang/>
        </w:rPr>
        <w:t>пре</w:t>
      </w:r>
      <w:r w:rsidR="00266F64" w:rsidRPr="00205384">
        <w:rPr>
          <w:lang/>
        </w:rPr>
        <w:t xml:space="preserve"> </w:t>
      </w:r>
      <w:r w:rsidRPr="00205384">
        <w:rPr>
          <w:lang/>
        </w:rPr>
        <w:t>него</w:t>
      </w:r>
      <w:r w:rsidR="00266F64" w:rsidRPr="00205384">
        <w:rPr>
          <w:lang/>
        </w:rPr>
        <w:t xml:space="preserve"> </w:t>
      </w:r>
      <w:r w:rsidRPr="00205384">
        <w:rPr>
          <w:lang/>
        </w:rPr>
        <w:t>што</w:t>
      </w:r>
      <w:r w:rsidR="00266F64" w:rsidRPr="00205384">
        <w:rPr>
          <w:lang/>
        </w:rPr>
        <w:t xml:space="preserve"> </w:t>
      </w:r>
      <w:r w:rsidRPr="00205384">
        <w:rPr>
          <w:lang/>
        </w:rPr>
        <w:t>се</w:t>
      </w:r>
      <w:r w:rsidR="00266F64" w:rsidRPr="00205384">
        <w:rPr>
          <w:lang/>
        </w:rPr>
        <w:t xml:space="preserve"> </w:t>
      </w:r>
      <w:r w:rsidRPr="00205384">
        <w:rPr>
          <w:lang/>
        </w:rPr>
        <w:t>она</w:t>
      </w:r>
      <w:r w:rsidR="00266F64" w:rsidRPr="00205384">
        <w:rPr>
          <w:lang/>
        </w:rPr>
        <w:t xml:space="preserve"> </w:t>
      </w:r>
      <w:r w:rsidRPr="00205384">
        <w:rPr>
          <w:lang/>
        </w:rPr>
        <w:t>први</w:t>
      </w:r>
      <w:r w:rsidR="00266F64" w:rsidRPr="00205384">
        <w:rPr>
          <w:lang/>
        </w:rPr>
        <w:t xml:space="preserve"> </w:t>
      </w:r>
      <w:r w:rsidRPr="00205384">
        <w:rPr>
          <w:lang/>
        </w:rPr>
        <w:t>пут</w:t>
      </w:r>
      <w:r w:rsidR="00266F64" w:rsidRPr="00205384">
        <w:rPr>
          <w:lang/>
        </w:rPr>
        <w:t xml:space="preserve"> </w:t>
      </w:r>
      <w:r w:rsidRPr="00205384">
        <w:rPr>
          <w:lang/>
        </w:rPr>
        <w:t>спомиње</w:t>
      </w:r>
      <w:r w:rsidR="00266F64" w:rsidRPr="00205384">
        <w:rPr>
          <w:lang/>
        </w:rPr>
        <w:t xml:space="preserve"> </w:t>
      </w:r>
      <w:r w:rsidRPr="00205384">
        <w:rPr>
          <w:lang/>
        </w:rPr>
        <w:t>у</w:t>
      </w:r>
      <w:r w:rsidR="00266F64" w:rsidRPr="00205384">
        <w:rPr>
          <w:lang/>
        </w:rPr>
        <w:t xml:space="preserve"> </w:t>
      </w:r>
      <w:r w:rsidRPr="00205384">
        <w:rPr>
          <w:lang/>
        </w:rPr>
        <w:t>писаним</w:t>
      </w:r>
      <w:r w:rsidR="00266F64" w:rsidRPr="00205384">
        <w:rPr>
          <w:lang/>
        </w:rPr>
        <w:t xml:space="preserve"> </w:t>
      </w:r>
      <w:r w:rsidRPr="00205384">
        <w:rPr>
          <w:lang/>
        </w:rPr>
        <w:t>доказима</w:t>
      </w:r>
      <w:r w:rsidR="009525CD" w:rsidRPr="00205384">
        <w:rPr>
          <w:lang/>
        </w:rPr>
        <w:t>.</w:t>
      </w:r>
    </w:p>
    <w:p w:rsidR="00A11E3B" w:rsidRPr="00205384" w:rsidRDefault="00A11E3B" w:rsidP="00D35686">
      <w:pPr>
        <w:autoSpaceDE w:val="0"/>
        <w:autoSpaceDN w:val="0"/>
        <w:adjustRightInd w:val="0"/>
        <w:ind w:firstLine="720"/>
        <w:rPr>
          <w:lang/>
        </w:rPr>
      </w:pPr>
    </w:p>
    <w:p w:rsidR="002F5695" w:rsidRPr="00205384" w:rsidRDefault="00423BE7" w:rsidP="00D35686">
      <w:pPr>
        <w:ind w:firstLine="720"/>
        <w:rPr>
          <w:rFonts w:eastAsia="Times New Roman"/>
          <w:lang/>
        </w:rPr>
      </w:pPr>
      <w:r w:rsidRPr="00205384">
        <w:rPr>
          <w:rFonts w:eastAsia="Times New Roman"/>
          <w:lang/>
        </w:rPr>
        <w:drawing>
          <wp:inline distT="0" distB="0" distL="0" distR="0">
            <wp:extent cx="2253677" cy="1800000"/>
            <wp:effectExtent l="19050" t="0" r="0" b="0"/>
            <wp:docPr id="5" name="Picture 1" descr="Zamak-Kulture-dvorac-Belimrak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ak-Kulture-dvorac-Belimrakovic"/>
                    <pic:cNvPicPr>
                      <a:picLocks noChangeAspect="1" noChangeArrowheads="1"/>
                    </pic:cNvPicPr>
                  </pic:nvPicPr>
                  <pic:blipFill>
                    <a:blip r:embed="rId12" cstate="email"/>
                    <a:srcRect/>
                    <a:stretch>
                      <a:fillRect/>
                    </a:stretch>
                  </pic:blipFill>
                  <pic:spPr bwMode="auto">
                    <a:xfrm>
                      <a:off x="0" y="0"/>
                      <a:ext cx="2253677" cy="1800000"/>
                    </a:xfrm>
                    <a:prstGeom prst="rect">
                      <a:avLst/>
                    </a:prstGeom>
                    <a:noFill/>
                    <a:ln w="9525">
                      <a:noFill/>
                      <a:miter lim="800000"/>
                      <a:headEnd/>
                      <a:tailEnd/>
                    </a:ln>
                  </pic:spPr>
                </pic:pic>
              </a:graphicData>
            </a:graphic>
          </wp:inline>
        </w:drawing>
      </w:r>
    </w:p>
    <w:p w:rsidR="001439DF" w:rsidRPr="00205384" w:rsidRDefault="001439DF" w:rsidP="00D35686">
      <w:pPr>
        <w:ind w:firstLine="720"/>
        <w:rPr>
          <w:rFonts w:eastAsia="Times New Roman"/>
          <w:lang/>
        </w:rPr>
      </w:pPr>
    </w:p>
    <w:p w:rsidR="009525CD" w:rsidRPr="00205384" w:rsidRDefault="0097482C" w:rsidP="00D35686">
      <w:pPr>
        <w:ind w:firstLine="720"/>
        <w:rPr>
          <w:lang/>
        </w:rPr>
      </w:pPr>
      <w:r w:rsidRPr="00205384">
        <w:rPr>
          <w:rFonts w:eastAsia="Times New Roman"/>
          <w:lang/>
        </w:rPr>
        <w:t>Један</w:t>
      </w:r>
      <w:r w:rsidR="00A25757" w:rsidRPr="00205384">
        <w:rPr>
          <w:rFonts w:eastAsia="Times New Roman"/>
          <w:lang/>
        </w:rPr>
        <w:t xml:space="preserve"> </w:t>
      </w:r>
      <w:r w:rsidRPr="00205384">
        <w:rPr>
          <w:rFonts w:eastAsia="Times New Roman"/>
          <w:lang/>
        </w:rPr>
        <w:t>од</w:t>
      </w:r>
      <w:r w:rsidR="00A25757" w:rsidRPr="00205384">
        <w:rPr>
          <w:rFonts w:eastAsia="Times New Roman"/>
          <w:lang/>
        </w:rPr>
        <w:t xml:space="preserve"> </w:t>
      </w:r>
      <w:r w:rsidRPr="00205384">
        <w:rPr>
          <w:rFonts w:eastAsia="Times New Roman"/>
          <w:lang/>
        </w:rPr>
        <w:t>најстаријих</w:t>
      </w:r>
      <w:r w:rsidR="00A25757" w:rsidRPr="00205384">
        <w:rPr>
          <w:rFonts w:eastAsia="Times New Roman"/>
          <w:lang/>
        </w:rPr>
        <w:t xml:space="preserve"> </w:t>
      </w:r>
      <w:r w:rsidRPr="00205384">
        <w:rPr>
          <w:rFonts w:eastAsia="Times New Roman"/>
          <w:lang/>
        </w:rPr>
        <w:t>и</w:t>
      </w:r>
      <w:r w:rsidR="00A25757" w:rsidRPr="00205384">
        <w:rPr>
          <w:rFonts w:eastAsia="Times New Roman"/>
          <w:lang/>
        </w:rPr>
        <w:t xml:space="preserve"> </w:t>
      </w:r>
      <w:r w:rsidRPr="00205384">
        <w:rPr>
          <w:rFonts w:eastAsia="Times New Roman"/>
          <w:lang/>
        </w:rPr>
        <w:t>најаутентичнијих</w:t>
      </w:r>
      <w:r w:rsidR="00A25757" w:rsidRPr="00205384">
        <w:rPr>
          <w:rFonts w:eastAsia="Times New Roman"/>
          <w:lang/>
        </w:rPr>
        <w:t xml:space="preserve"> </w:t>
      </w:r>
      <w:r w:rsidRPr="00205384">
        <w:rPr>
          <w:rFonts w:eastAsia="Times New Roman"/>
          <w:lang/>
        </w:rPr>
        <w:t>псеудо</w:t>
      </w:r>
      <w:r w:rsidR="009525CD" w:rsidRPr="00205384">
        <w:rPr>
          <w:rFonts w:eastAsia="Times New Roman"/>
          <w:lang/>
        </w:rPr>
        <w:t>-</w:t>
      </w:r>
      <w:r w:rsidRPr="00205384">
        <w:rPr>
          <w:rFonts w:eastAsia="Times New Roman"/>
          <w:lang/>
        </w:rPr>
        <w:t>класицистичких</w:t>
      </w:r>
      <w:r w:rsidR="00A25757" w:rsidRPr="00205384">
        <w:rPr>
          <w:rFonts w:eastAsia="Times New Roman"/>
          <w:lang/>
        </w:rPr>
        <w:t xml:space="preserve"> </w:t>
      </w:r>
      <w:r w:rsidRPr="00205384">
        <w:rPr>
          <w:rFonts w:eastAsia="Times New Roman"/>
          <w:lang/>
        </w:rPr>
        <w:t>објеката</w:t>
      </w:r>
      <w:r w:rsidR="00A25757" w:rsidRPr="00205384">
        <w:rPr>
          <w:rFonts w:eastAsia="Times New Roman"/>
          <w:lang/>
        </w:rPr>
        <w:t xml:space="preserve"> </w:t>
      </w:r>
      <w:r w:rsidRPr="00205384">
        <w:rPr>
          <w:rFonts w:eastAsia="Times New Roman"/>
          <w:lang/>
        </w:rPr>
        <w:t>је</w:t>
      </w:r>
      <w:r w:rsidR="00A25757" w:rsidRPr="00205384">
        <w:rPr>
          <w:rFonts w:eastAsia="Times New Roman"/>
          <w:lang/>
        </w:rPr>
        <w:t xml:space="preserve"> </w:t>
      </w:r>
      <w:r w:rsidRPr="00205384">
        <w:rPr>
          <w:rFonts w:eastAsia="Times New Roman"/>
          <w:lang/>
        </w:rPr>
        <w:t>Замак</w:t>
      </w:r>
      <w:r w:rsidR="00A25757" w:rsidRPr="00205384">
        <w:rPr>
          <w:rFonts w:eastAsia="Times New Roman"/>
          <w:lang/>
        </w:rPr>
        <w:t xml:space="preserve"> </w:t>
      </w:r>
      <w:r w:rsidRPr="00205384">
        <w:rPr>
          <w:rFonts w:eastAsia="Times New Roman"/>
          <w:lang/>
        </w:rPr>
        <w:t>Белимарковић</w:t>
      </w:r>
      <w:r w:rsidR="009525CD" w:rsidRPr="00205384">
        <w:rPr>
          <w:rFonts w:eastAsia="Times New Roman"/>
          <w:lang/>
        </w:rPr>
        <w:t xml:space="preserve">. </w:t>
      </w:r>
      <w:r w:rsidRPr="00205384">
        <w:rPr>
          <w:rFonts w:eastAsia="Times New Roman"/>
          <w:lang/>
        </w:rPr>
        <w:t>Према</w:t>
      </w:r>
      <w:r w:rsidR="00A25757" w:rsidRPr="00205384">
        <w:rPr>
          <w:rFonts w:eastAsia="Times New Roman"/>
          <w:lang/>
        </w:rPr>
        <w:t xml:space="preserve"> </w:t>
      </w:r>
      <w:r w:rsidRPr="00205384">
        <w:rPr>
          <w:rFonts w:eastAsia="Times New Roman"/>
          <w:lang/>
        </w:rPr>
        <w:t>пројекту</w:t>
      </w:r>
      <w:r w:rsidR="00A25757" w:rsidRPr="00205384">
        <w:rPr>
          <w:rFonts w:eastAsia="Times New Roman"/>
          <w:lang/>
        </w:rPr>
        <w:t xml:space="preserve"> </w:t>
      </w:r>
      <w:r w:rsidRPr="00205384">
        <w:rPr>
          <w:rFonts w:eastAsia="Times New Roman"/>
          <w:lang/>
        </w:rPr>
        <w:t>бечког</w:t>
      </w:r>
      <w:r w:rsidR="00A25757" w:rsidRPr="00205384">
        <w:rPr>
          <w:rFonts w:eastAsia="Times New Roman"/>
          <w:lang/>
        </w:rPr>
        <w:t xml:space="preserve"> </w:t>
      </w:r>
      <w:r w:rsidRPr="00205384">
        <w:rPr>
          <w:rFonts w:eastAsia="Times New Roman"/>
          <w:lang/>
        </w:rPr>
        <w:t>архитекте</w:t>
      </w:r>
      <w:r w:rsidR="00A25757" w:rsidRPr="00205384">
        <w:rPr>
          <w:rFonts w:eastAsia="Times New Roman"/>
          <w:lang/>
        </w:rPr>
        <w:t xml:space="preserve"> </w:t>
      </w:r>
      <w:r w:rsidRPr="00205384">
        <w:rPr>
          <w:rFonts w:eastAsia="Times New Roman"/>
          <w:lang/>
        </w:rPr>
        <w:t>Винтера</w:t>
      </w:r>
      <w:r w:rsidR="009525CD" w:rsidRPr="00205384">
        <w:rPr>
          <w:rFonts w:eastAsia="Times New Roman"/>
          <w:lang/>
        </w:rPr>
        <w:t xml:space="preserve">, </w:t>
      </w:r>
      <w:r w:rsidRPr="00205384">
        <w:rPr>
          <w:rFonts w:eastAsia="Times New Roman"/>
          <w:lang/>
        </w:rPr>
        <w:t>у</w:t>
      </w:r>
      <w:r w:rsidR="00A25757" w:rsidRPr="00205384">
        <w:rPr>
          <w:rFonts w:eastAsia="Times New Roman"/>
          <w:lang/>
        </w:rPr>
        <w:t xml:space="preserve"> </w:t>
      </w:r>
      <w:r w:rsidRPr="00205384">
        <w:rPr>
          <w:rFonts w:eastAsia="Times New Roman"/>
          <w:lang/>
        </w:rPr>
        <w:t>периоду између 1882.</w:t>
      </w:r>
      <w:r w:rsidR="00A25757" w:rsidRPr="00205384">
        <w:rPr>
          <w:rFonts w:eastAsia="Times New Roman"/>
          <w:lang/>
        </w:rPr>
        <w:t xml:space="preserve"> </w:t>
      </w:r>
      <w:r w:rsidRPr="00205384">
        <w:rPr>
          <w:rFonts w:eastAsia="Times New Roman"/>
          <w:lang/>
        </w:rPr>
        <w:t>и 1887. године</w:t>
      </w:r>
      <w:r w:rsidR="00A25757" w:rsidRPr="00205384">
        <w:rPr>
          <w:rFonts w:eastAsia="Times New Roman"/>
          <w:lang/>
        </w:rPr>
        <w:t xml:space="preserve"> </w:t>
      </w:r>
      <w:r w:rsidRPr="00205384">
        <w:rPr>
          <w:rFonts w:eastAsia="Times New Roman"/>
          <w:lang/>
        </w:rPr>
        <w:t>изграђен</w:t>
      </w:r>
      <w:r w:rsidR="00A25757" w:rsidRPr="00205384">
        <w:rPr>
          <w:rFonts w:eastAsia="Times New Roman"/>
          <w:lang/>
        </w:rPr>
        <w:t xml:space="preserve"> </w:t>
      </w:r>
      <w:r w:rsidRPr="00205384">
        <w:rPr>
          <w:rFonts w:eastAsia="Times New Roman"/>
          <w:lang/>
        </w:rPr>
        <w:t>је</w:t>
      </w:r>
      <w:r w:rsidR="00A25757" w:rsidRPr="00205384">
        <w:rPr>
          <w:rFonts w:eastAsia="Times New Roman"/>
          <w:lang/>
        </w:rPr>
        <w:t xml:space="preserve"> </w:t>
      </w:r>
      <w:r w:rsidRPr="00205384">
        <w:rPr>
          <w:rFonts w:eastAsia="Times New Roman"/>
          <w:lang/>
        </w:rPr>
        <w:t>дворац</w:t>
      </w:r>
      <w:r w:rsidR="00A25757" w:rsidRPr="00205384">
        <w:rPr>
          <w:rFonts w:eastAsia="Times New Roman"/>
          <w:lang/>
        </w:rPr>
        <w:t xml:space="preserve"> </w:t>
      </w:r>
      <w:r w:rsidRPr="00205384">
        <w:rPr>
          <w:rFonts w:eastAsia="Times New Roman"/>
          <w:lang/>
        </w:rPr>
        <w:t>за</w:t>
      </w:r>
      <w:r w:rsidR="00A25757" w:rsidRPr="00205384">
        <w:rPr>
          <w:rFonts w:eastAsia="Times New Roman"/>
          <w:lang/>
        </w:rPr>
        <w:t xml:space="preserve"> </w:t>
      </w:r>
      <w:r w:rsidRPr="00205384">
        <w:rPr>
          <w:rFonts w:eastAsia="Times New Roman"/>
          <w:lang/>
        </w:rPr>
        <w:t>генерала</w:t>
      </w:r>
      <w:r w:rsidR="00A25757" w:rsidRPr="00205384">
        <w:rPr>
          <w:rFonts w:eastAsia="Times New Roman"/>
          <w:lang/>
        </w:rPr>
        <w:t xml:space="preserve"> </w:t>
      </w:r>
      <w:r w:rsidRPr="00205384">
        <w:rPr>
          <w:rFonts w:eastAsia="Times New Roman"/>
          <w:lang/>
        </w:rPr>
        <w:t>Јована</w:t>
      </w:r>
      <w:r w:rsidR="00A25757" w:rsidRPr="00205384">
        <w:rPr>
          <w:rFonts w:eastAsia="Times New Roman"/>
          <w:lang/>
        </w:rPr>
        <w:t xml:space="preserve"> </w:t>
      </w:r>
      <w:r w:rsidRPr="00205384">
        <w:rPr>
          <w:rFonts w:eastAsia="Times New Roman"/>
          <w:lang/>
        </w:rPr>
        <w:t>Белимарковића</w:t>
      </w:r>
      <w:r w:rsidR="009525CD" w:rsidRPr="00205384">
        <w:rPr>
          <w:rFonts w:eastAsia="Times New Roman"/>
          <w:lang/>
        </w:rPr>
        <w:t xml:space="preserve">, </w:t>
      </w:r>
      <w:r w:rsidRPr="00205384">
        <w:rPr>
          <w:rFonts w:eastAsia="Times New Roman"/>
          <w:lang/>
        </w:rPr>
        <w:t>тадашњег</w:t>
      </w:r>
      <w:r w:rsidR="00A25757" w:rsidRPr="00205384">
        <w:rPr>
          <w:rFonts w:eastAsia="Times New Roman"/>
          <w:lang/>
        </w:rPr>
        <w:t xml:space="preserve"> </w:t>
      </w:r>
      <w:r w:rsidRPr="00205384">
        <w:rPr>
          <w:rFonts w:eastAsia="Times New Roman"/>
          <w:lang/>
        </w:rPr>
        <w:t>министра</w:t>
      </w:r>
      <w:r w:rsidR="00A25757" w:rsidRPr="00205384">
        <w:rPr>
          <w:rFonts w:eastAsia="Times New Roman"/>
          <w:lang/>
        </w:rPr>
        <w:t xml:space="preserve"> </w:t>
      </w:r>
      <w:r w:rsidRPr="00205384">
        <w:rPr>
          <w:rFonts w:eastAsia="Times New Roman"/>
          <w:lang/>
        </w:rPr>
        <w:t>српског</w:t>
      </w:r>
      <w:r w:rsidR="00A25757" w:rsidRPr="00205384">
        <w:rPr>
          <w:rFonts w:eastAsia="Times New Roman"/>
          <w:lang/>
        </w:rPr>
        <w:t xml:space="preserve"> </w:t>
      </w:r>
      <w:r w:rsidRPr="00205384">
        <w:rPr>
          <w:rFonts w:eastAsia="Times New Roman"/>
          <w:lang/>
        </w:rPr>
        <w:t>краља</w:t>
      </w:r>
      <w:r w:rsidR="00A25757" w:rsidRPr="00205384">
        <w:rPr>
          <w:rFonts w:eastAsia="Times New Roman"/>
          <w:lang/>
        </w:rPr>
        <w:t xml:space="preserve"> </w:t>
      </w:r>
      <w:r w:rsidRPr="00205384">
        <w:rPr>
          <w:rFonts w:eastAsia="Times New Roman"/>
          <w:lang/>
        </w:rPr>
        <w:t>Милана</w:t>
      </w:r>
      <w:r w:rsidR="00A25757" w:rsidRPr="00205384">
        <w:rPr>
          <w:rFonts w:eastAsia="Times New Roman"/>
          <w:lang/>
        </w:rPr>
        <w:t xml:space="preserve"> </w:t>
      </w:r>
      <w:r w:rsidRPr="00205384">
        <w:rPr>
          <w:rFonts w:eastAsia="Times New Roman"/>
          <w:lang/>
        </w:rPr>
        <w:t>Обреновића</w:t>
      </w:r>
      <w:r w:rsidR="00A25757" w:rsidRPr="00205384">
        <w:rPr>
          <w:rFonts w:eastAsia="Times New Roman"/>
          <w:lang/>
        </w:rPr>
        <w:t xml:space="preserve"> </w:t>
      </w:r>
      <w:r w:rsidRPr="00205384">
        <w:rPr>
          <w:rFonts w:eastAsia="Times New Roman"/>
          <w:lang/>
        </w:rPr>
        <w:t>и</w:t>
      </w:r>
      <w:r w:rsidR="00A25757" w:rsidRPr="00205384">
        <w:rPr>
          <w:rFonts w:eastAsia="Times New Roman"/>
          <w:lang/>
        </w:rPr>
        <w:t xml:space="preserve"> </w:t>
      </w:r>
      <w:r w:rsidRPr="00205384">
        <w:rPr>
          <w:rFonts w:eastAsia="Times New Roman"/>
          <w:lang/>
        </w:rPr>
        <w:t>намесника</w:t>
      </w:r>
      <w:r w:rsidR="00A25757" w:rsidRPr="00205384">
        <w:rPr>
          <w:rFonts w:eastAsia="Times New Roman"/>
          <w:lang/>
        </w:rPr>
        <w:t xml:space="preserve"> </w:t>
      </w:r>
      <w:r w:rsidRPr="00205384">
        <w:rPr>
          <w:rFonts w:eastAsia="Times New Roman"/>
          <w:lang/>
        </w:rPr>
        <w:t>малолетног</w:t>
      </w:r>
      <w:r w:rsidR="00A25757" w:rsidRPr="00205384">
        <w:rPr>
          <w:rFonts w:eastAsia="Times New Roman"/>
          <w:lang/>
        </w:rPr>
        <w:t xml:space="preserve"> </w:t>
      </w:r>
      <w:r w:rsidRPr="00205384">
        <w:rPr>
          <w:rFonts w:eastAsia="Times New Roman"/>
          <w:lang/>
        </w:rPr>
        <w:t>краља</w:t>
      </w:r>
      <w:r w:rsidR="00A25757" w:rsidRPr="00205384">
        <w:rPr>
          <w:rFonts w:eastAsia="Times New Roman"/>
          <w:lang/>
        </w:rPr>
        <w:t xml:space="preserve"> </w:t>
      </w:r>
      <w:r w:rsidRPr="00205384">
        <w:rPr>
          <w:rFonts w:eastAsia="Times New Roman"/>
          <w:lang/>
        </w:rPr>
        <w:t>Александра</w:t>
      </w:r>
      <w:r w:rsidR="00A25757" w:rsidRPr="00205384">
        <w:rPr>
          <w:rFonts w:eastAsia="Times New Roman"/>
          <w:lang/>
        </w:rPr>
        <w:t xml:space="preserve"> </w:t>
      </w:r>
      <w:r w:rsidRPr="00205384">
        <w:rPr>
          <w:rFonts w:eastAsia="Times New Roman"/>
          <w:lang/>
        </w:rPr>
        <w:t>Обреновића</w:t>
      </w:r>
      <w:r w:rsidR="009525CD" w:rsidRPr="00205384">
        <w:rPr>
          <w:rFonts w:eastAsia="Times New Roman"/>
          <w:lang/>
        </w:rPr>
        <w:t xml:space="preserve">. </w:t>
      </w:r>
      <w:r w:rsidRPr="00205384">
        <w:rPr>
          <w:rFonts w:eastAsia="Times New Roman"/>
          <w:lang/>
        </w:rPr>
        <w:t>У</w:t>
      </w:r>
      <w:r w:rsidR="00A25757" w:rsidRPr="00205384">
        <w:rPr>
          <w:rFonts w:eastAsia="Times New Roman"/>
          <w:lang/>
        </w:rPr>
        <w:t xml:space="preserve"> </w:t>
      </w:r>
      <w:r w:rsidRPr="00205384">
        <w:rPr>
          <w:rFonts w:eastAsia="Times New Roman"/>
          <w:lang/>
        </w:rPr>
        <w:t>Замку</w:t>
      </w:r>
      <w:r w:rsidR="00A25757" w:rsidRPr="00205384">
        <w:rPr>
          <w:rFonts w:eastAsia="Times New Roman"/>
          <w:lang/>
        </w:rPr>
        <w:t xml:space="preserve"> </w:t>
      </w:r>
      <w:r w:rsidRPr="00205384">
        <w:rPr>
          <w:rFonts w:eastAsia="Times New Roman"/>
          <w:lang/>
        </w:rPr>
        <w:t>Белимарковић</w:t>
      </w:r>
      <w:r w:rsidR="00A25757" w:rsidRPr="00205384">
        <w:rPr>
          <w:rFonts w:eastAsia="Times New Roman"/>
          <w:lang/>
        </w:rPr>
        <w:t xml:space="preserve"> </w:t>
      </w:r>
      <w:r w:rsidRPr="00205384">
        <w:rPr>
          <w:rFonts w:eastAsia="Times New Roman"/>
          <w:lang/>
        </w:rPr>
        <w:t>је</w:t>
      </w:r>
      <w:r w:rsidR="00A25757" w:rsidRPr="00205384">
        <w:rPr>
          <w:rFonts w:eastAsia="Times New Roman"/>
          <w:lang/>
        </w:rPr>
        <w:t xml:space="preserve"> </w:t>
      </w:r>
      <w:r w:rsidRPr="00205384">
        <w:rPr>
          <w:rFonts w:eastAsia="Times New Roman"/>
          <w:lang/>
        </w:rPr>
        <w:t>стациониран</w:t>
      </w:r>
      <w:r w:rsidR="00A25757" w:rsidRPr="00205384">
        <w:rPr>
          <w:rFonts w:eastAsia="Times New Roman"/>
          <w:lang/>
        </w:rPr>
        <w:t xml:space="preserve"> </w:t>
      </w:r>
      <w:r w:rsidRPr="00205384">
        <w:rPr>
          <w:rFonts w:eastAsia="Times New Roman"/>
          <w:lang/>
        </w:rPr>
        <w:t>Завичајни</w:t>
      </w:r>
      <w:r w:rsidR="00A25757" w:rsidRPr="00205384">
        <w:rPr>
          <w:rFonts w:eastAsia="Times New Roman"/>
          <w:lang/>
        </w:rPr>
        <w:t xml:space="preserve"> </w:t>
      </w:r>
      <w:r w:rsidRPr="00205384">
        <w:rPr>
          <w:rFonts w:eastAsia="Times New Roman"/>
          <w:lang/>
        </w:rPr>
        <w:t>музеј</w:t>
      </w:r>
      <w:r w:rsidR="009525CD" w:rsidRPr="00205384">
        <w:rPr>
          <w:rFonts w:eastAsia="Times New Roman"/>
          <w:lang/>
        </w:rPr>
        <w:t xml:space="preserve">, </w:t>
      </w:r>
      <w:r w:rsidRPr="00205384">
        <w:rPr>
          <w:rFonts w:eastAsia="Times New Roman"/>
          <w:lang/>
        </w:rPr>
        <w:t>који</w:t>
      </w:r>
      <w:r w:rsidR="00A25757" w:rsidRPr="00205384">
        <w:rPr>
          <w:rFonts w:eastAsia="Times New Roman"/>
          <w:lang/>
        </w:rPr>
        <w:t xml:space="preserve"> </w:t>
      </w:r>
      <w:r w:rsidRPr="00205384">
        <w:rPr>
          <w:rFonts w:eastAsia="Times New Roman"/>
          <w:lang/>
        </w:rPr>
        <w:t>је</w:t>
      </w:r>
      <w:r w:rsidR="00A25757" w:rsidRPr="00205384">
        <w:rPr>
          <w:rFonts w:eastAsia="Times New Roman"/>
          <w:lang/>
        </w:rPr>
        <w:t xml:space="preserve"> </w:t>
      </w:r>
      <w:r w:rsidRPr="00205384">
        <w:rPr>
          <w:rFonts w:eastAsia="Times New Roman"/>
          <w:lang/>
        </w:rPr>
        <w:t>организатор</w:t>
      </w:r>
      <w:r w:rsidR="00A25757" w:rsidRPr="00205384">
        <w:rPr>
          <w:rFonts w:eastAsia="Times New Roman"/>
          <w:lang/>
        </w:rPr>
        <w:t xml:space="preserve"> </w:t>
      </w:r>
      <w:r w:rsidRPr="00205384">
        <w:rPr>
          <w:rFonts w:eastAsia="Times New Roman"/>
          <w:lang/>
        </w:rPr>
        <w:t>манифестација</w:t>
      </w:r>
      <w:r w:rsidR="00A25757" w:rsidRPr="00205384">
        <w:rPr>
          <w:rFonts w:eastAsia="Times New Roman"/>
          <w:lang/>
        </w:rPr>
        <w:t xml:space="preserve"> </w:t>
      </w:r>
      <w:r w:rsidRPr="00205384">
        <w:rPr>
          <w:rFonts w:eastAsia="Times New Roman"/>
          <w:lang/>
        </w:rPr>
        <w:t>као</w:t>
      </w:r>
      <w:r w:rsidR="00A25757" w:rsidRPr="00205384">
        <w:rPr>
          <w:rFonts w:eastAsia="Times New Roman"/>
          <w:lang/>
        </w:rPr>
        <w:t xml:space="preserve"> </w:t>
      </w:r>
      <w:r w:rsidRPr="00205384">
        <w:rPr>
          <w:rFonts w:eastAsia="Times New Roman"/>
          <w:lang/>
        </w:rPr>
        <w:t>што</w:t>
      </w:r>
      <w:r w:rsidR="00A25757" w:rsidRPr="00205384">
        <w:rPr>
          <w:rFonts w:eastAsia="Times New Roman"/>
          <w:lang/>
        </w:rPr>
        <w:t xml:space="preserve"> </w:t>
      </w:r>
      <w:r w:rsidRPr="00205384">
        <w:rPr>
          <w:rFonts w:eastAsia="Times New Roman"/>
          <w:lang/>
        </w:rPr>
        <w:t>су</w:t>
      </w:r>
      <w:r w:rsidR="00A25757" w:rsidRPr="00205384">
        <w:rPr>
          <w:rFonts w:eastAsia="Times New Roman"/>
          <w:lang/>
        </w:rPr>
        <w:t xml:space="preserve"> </w:t>
      </w:r>
      <w:r w:rsidRPr="00205384">
        <w:rPr>
          <w:rFonts w:eastAsia="Times New Roman"/>
          <w:lang/>
        </w:rPr>
        <w:t>књижевне</w:t>
      </w:r>
      <w:r w:rsidR="00A25757" w:rsidRPr="00205384">
        <w:rPr>
          <w:rFonts w:eastAsia="Times New Roman"/>
          <w:lang/>
        </w:rPr>
        <w:t xml:space="preserve"> </w:t>
      </w:r>
      <w:r w:rsidRPr="00205384">
        <w:rPr>
          <w:rFonts w:eastAsia="Times New Roman"/>
          <w:lang/>
        </w:rPr>
        <w:t>вечери</w:t>
      </w:r>
      <w:r w:rsidR="009525CD" w:rsidRPr="00205384">
        <w:rPr>
          <w:rFonts w:eastAsia="Times New Roman"/>
          <w:lang/>
        </w:rPr>
        <w:t xml:space="preserve">, </w:t>
      </w:r>
      <w:r w:rsidRPr="00205384">
        <w:rPr>
          <w:rFonts w:eastAsia="Times New Roman"/>
          <w:lang/>
        </w:rPr>
        <w:t>изложбе</w:t>
      </w:r>
      <w:r w:rsidR="009525CD" w:rsidRPr="00205384">
        <w:rPr>
          <w:rFonts w:eastAsia="Times New Roman"/>
          <w:lang/>
        </w:rPr>
        <w:t xml:space="preserve">, </w:t>
      </w:r>
      <w:r w:rsidRPr="00205384">
        <w:rPr>
          <w:rFonts w:eastAsia="Times New Roman"/>
          <w:lang/>
        </w:rPr>
        <w:t>сталне</w:t>
      </w:r>
      <w:r w:rsidR="00A25757" w:rsidRPr="00205384">
        <w:rPr>
          <w:rFonts w:eastAsia="Times New Roman"/>
          <w:lang/>
        </w:rPr>
        <w:t xml:space="preserve"> </w:t>
      </w:r>
      <w:r w:rsidRPr="00205384">
        <w:rPr>
          <w:rFonts w:eastAsia="Times New Roman"/>
          <w:lang/>
        </w:rPr>
        <w:t>поставке</w:t>
      </w:r>
      <w:r w:rsidR="00A25757" w:rsidRPr="00205384">
        <w:rPr>
          <w:rFonts w:eastAsia="Times New Roman"/>
          <w:lang/>
        </w:rPr>
        <w:t xml:space="preserve"> </w:t>
      </w:r>
      <w:r w:rsidRPr="00205384">
        <w:rPr>
          <w:rFonts w:eastAsia="Times New Roman"/>
          <w:lang/>
        </w:rPr>
        <w:t>археолошке</w:t>
      </w:r>
      <w:r w:rsidR="00A25757" w:rsidRPr="00205384">
        <w:rPr>
          <w:rFonts w:eastAsia="Times New Roman"/>
          <w:lang/>
        </w:rPr>
        <w:t xml:space="preserve"> </w:t>
      </w:r>
      <w:r w:rsidRPr="00205384">
        <w:rPr>
          <w:rFonts w:eastAsia="Times New Roman"/>
          <w:lang/>
        </w:rPr>
        <w:t>грађе</w:t>
      </w:r>
      <w:r w:rsidR="00A25757" w:rsidRPr="00205384">
        <w:rPr>
          <w:rFonts w:eastAsia="Times New Roman"/>
          <w:lang/>
        </w:rPr>
        <w:t xml:space="preserve"> </w:t>
      </w:r>
      <w:r w:rsidRPr="00205384">
        <w:rPr>
          <w:rFonts w:eastAsia="Times New Roman"/>
          <w:lang/>
        </w:rPr>
        <w:t>и</w:t>
      </w:r>
      <w:r w:rsidR="00A25757" w:rsidRPr="00205384">
        <w:rPr>
          <w:rFonts w:eastAsia="Times New Roman"/>
          <w:lang/>
        </w:rPr>
        <w:t xml:space="preserve"> </w:t>
      </w:r>
      <w:r w:rsidRPr="00205384">
        <w:rPr>
          <w:rFonts w:eastAsia="Times New Roman"/>
          <w:lang/>
        </w:rPr>
        <w:t>сл</w:t>
      </w:r>
      <w:r w:rsidR="009525CD" w:rsidRPr="00205384">
        <w:rPr>
          <w:rFonts w:eastAsia="Times New Roman"/>
          <w:lang/>
        </w:rPr>
        <w:t xml:space="preserve">. </w:t>
      </w:r>
      <w:r w:rsidRPr="00205384">
        <w:rPr>
          <w:rFonts w:eastAsia="Times New Roman"/>
          <w:lang/>
        </w:rPr>
        <w:t>Врњачка</w:t>
      </w:r>
      <w:r w:rsidR="00A25757" w:rsidRPr="00205384">
        <w:rPr>
          <w:rFonts w:eastAsia="Times New Roman"/>
          <w:lang/>
        </w:rPr>
        <w:t xml:space="preserve"> </w:t>
      </w:r>
      <w:r w:rsidRPr="00205384">
        <w:rPr>
          <w:rFonts w:eastAsia="Times New Roman"/>
          <w:lang/>
        </w:rPr>
        <w:t>Бања</w:t>
      </w:r>
      <w:r w:rsidR="00A25757" w:rsidRPr="00205384">
        <w:rPr>
          <w:rFonts w:eastAsia="Times New Roman"/>
          <w:lang/>
        </w:rPr>
        <w:t xml:space="preserve"> </w:t>
      </w:r>
      <w:r w:rsidRPr="00205384">
        <w:rPr>
          <w:rFonts w:eastAsia="Times New Roman"/>
          <w:lang/>
        </w:rPr>
        <w:t>поседује</w:t>
      </w:r>
      <w:r w:rsidR="00A25757" w:rsidRPr="00205384">
        <w:rPr>
          <w:rFonts w:eastAsia="Times New Roman"/>
          <w:lang/>
        </w:rPr>
        <w:t xml:space="preserve"> </w:t>
      </w:r>
      <w:r w:rsidRPr="00205384">
        <w:rPr>
          <w:rFonts w:eastAsia="Times New Roman"/>
          <w:lang/>
        </w:rPr>
        <w:t>и</w:t>
      </w:r>
      <w:r w:rsidR="00A25757" w:rsidRPr="00205384">
        <w:rPr>
          <w:rFonts w:eastAsia="Times New Roman"/>
          <w:lang/>
        </w:rPr>
        <w:t xml:space="preserve"> </w:t>
      </w:r>
      <w:r w:rsidRPr="00205384">
        <w:rPr>
          <w:rFonts w:eastAsia="Times New Roman"/>
          <w:lang/>
        </w:rPr>
        <w:t>велики</w:t>
      </w:r>
      <w:r w:rsidR="00A25757" w:rsidRPr="00205384">
        <w:rPr>
          <w:rFonts w:eastAsia="Times New Roman"/>
          <w:lang/>
        </w:rPr>
        <w:t xml:space="preserve"> </w:t>
      </w:r>
      <w:r w:rsidRPr="00205384">
        <w:rPr>
          <w:rFonts w:eastAsia="Times New Roman"/>
          <w:lang/>
        </w:rPr>
        <w:t>број</w:t>
      </w:r>
      <w:r w:rsidR="00A25757" w:rsidRPr="00205384">
        <w:rPr>
          <w:rFonts w:eastAsia="Times New Roman"/>
          <w:lang/>
        </w:rPr>
        <w:t xml:space="preserve"> </w:t>
      </w:r>
      <w:r w:rsidRPr="00205384">
        <w:rPr>
          <w:rFonts w:eastAsia="Times New Roman"/>
          <w:lang/>
        </w:rPr>
        <w:t>сакралних</w:t>
      </w:r>
      <w:r w:rsidR="00A25757" w:rsidRPr="00205384">
        <w:rPr>
          <w:rFonts w:eastAsia="Times New Roman"/>
          <w:lang/>
        </w:rPr>
        <w:t xml:space="preserve"> </w:t>
      </w:r>
      <w:r w:rsidRPr="00205384">
        <w:rPr>
          <w:rFonts w:eastAsia="Times New Roman"/>
          <w:lang/>
        </w:rPr>
        <w:t>објек</w:t>
      </w:r>
      <w:r w:rsidR="00E4760C" w:rsidRPr="00205384">
        <w:rPr>
          <w:rFonts w:eastAsia="Times New Roman"/>
          <w:lang/>
        </w:rPr>
        <w:t>а</w:t>
      </w:r>
      <w:r w:rsidRPr="00205384">
        <w:rPr>
          <w:rFonts w:eastAsia="Times New Roman"/>
          <w:lang/>
        </w:rPr>
        <w:t>та</w:t>
      </w:r>
      <w:r w:rsidR="009525CD" w:rsidRPr="00205384">
        <w:rPr>
          <w:rFonts w:eastAsia="Times New Roman"/>
          <w:lang/>
        </w:rPr>
        <w:t xml:space="preserve">, </w:t>
      </w:r>
      <w:r w:rsidRPr="00205384">
        <w:rPr>
          <w:rFonts w:eastAsia="Times New Roman"/>
          <w:lang/>
        </w:rPr>
        <w:t>чије</w:t>
      </w:r>
      <w:r w:rsidR="00A25757" w:rsidRPr="00205384">
        <w:rPr>
          <w:rFonts w:eastAsia="Times New Roman"/>
          <w:lang/>
        </w:rPr>
        <w:t xml:space="preserve"> </w:t>
      </w:r>
      <w:r w:rsidRPr="00205384">
        <w:rPr>
          <w:rFonts w:eastAsia="Times New Roman"/>
          <w:lang/>
        </w:rPr>
        <w:t>постојање</w:t>
      </w:r>
      <w:r w:rsidR="00A25757" w:rsidRPr="00205384">
        <w:rPr>
          <w:rFonts w:eastAsia="Times New Roman"/>
          <w:lang/>
        </w:rPr>
        <w:t xml:space="preserve"> </w:t>
      </w:r>
      <w:r w:rsidRPr="00205384">
        <w:rPr>
          <w:rFonts w:eastAsia="Times New Roman"/>
          <w:lang/>
        </w:rPr>
        <w:t>такође</w:t>
      </w:r>
      <w:r w:rsidR="00A25757" w:rsidRPr="00205384">
        <w:rPr>
          <w:rFonts w:eastAsia="Times New Roman"/>
          <w:lang/>
        </w:rPr>
        <w:t xml:space="preserve"> </w:t>
      </w:r>
      <w:r w:rsidRPr="00205384">
        <w:rPr>
          <w:rFonts w:eastAsia="Times New Roman"/>
          <w:lang/>
        </w:rPr>
        <w:t>сведочи</w:t>
      </w:r>
      <w:r w:rsidR="00A25757" w:rsidRPr="00205384">
        <w:rPr>
          <w:rFonts w:eastAsia="Times New Roman"/>
          <w:lang/>
        </w:rPr>
        <w:t xml:space="preserve"> </w:t>
      </w:r>
      <w:r w:rsidRPr="00205384">
        <w:rPr>
          <w:rFonts w:eastAsia="Times New Roman"/>
          <w:lang/>
        </w:rPr>
        <w:t>о</w:t>
      </w:r>
      <w:r w:rsidR="00DF2D1D" w:rsidRPr="00205384">
        <w:rPr>
          <w:rFonts w:eastAsia="Times New Roman"/>
          <w:lang/>
        </w:rPr>
        <w:t xml:space="preserve"> </w:t>
      </w:r>
      <w:r w:rsidRPr="00205384">
        <w:rPr>
          <w:rFonts w:eastAsia="Times New Roman"/>
          <w:lang/>
        </w:rPr>
        <w:t>дугој</w:t>
      </w:r>
      <w:r w:rsidR="00DF2D1D" w:rsidRPr="00205384">
        <w:rPr>
          <w:rFonts w:eastAsia="Times New Roman"/>
          <w:lang/>
        </w:rPr>
        <w:t xml:space="preserve"> </w:t>
      </w:r>
      <w:r w:rsidRPr="00205384">
        <w:rPr>
          <w:rFonts w:eastAsia="Times New Roman"/>
          <w:lang/>
        </w:rPr>
        <w:t>историји</w:t>
      </w:r>
      <w:r w:rsidR="00DF2D1D" w:rsidRPr="00205384">
        <w:rPr>
          <w:rFonts w:eastAsia="Times New Roman"/>
          <w:lang/>
        </w:rPr>
        <w:t xml:space="preserve"> </w:t>
      </w:r>
      <w:r w:rsidRPr="00205384">
        <w:rPr>
          <w:rFonts w:eastAsia="Times New Roman"/>
          <w:lang/>
        </w:rPr>
        <w:t>и</w:t>
      </w:r>
      <w:r w:rsidR="00DF2D1D" w:rsidRPr="00205384">
        <w:rPr>
          <w:rFonts w:eastAsia="Times New Roman"/>
          <w:lang/>
        </w:rPr>
        <w:t xml:space="preserve"> </w:t>
      </w:r>
      <w:r w:rsidRPr="00205384">
        <w:rPr>
          <w:rFonts w:eastAsia="Times New Roman"/>
          <w:lang/>
        </w:rPr>
        <w:t>постојању</w:t>
      </w:r>
      <w:r w:rsidR="00DF2D1D" w:rsidRPr="00205384">
        <w:rPr>
          <w:rFonts w:eastAsia="Times New Roman"/>
          <w:lang/>
        </w:rPr>
        <w:t xml:space="preserve"> </w:t>
      </w:r>
      <w:r w:rsidRPr="00205384">
        <w:rPr>
          <w:rFonts w:eastAsia="Times New Roman"/>
          <w:lang/>
        </w:rPr>
        <w:t>саме</w:t>
      </w:r>
      <w:r w:rsidR="00DF2D1D" w:rsidRPr="00205384">
        <w:rPr>
          <w:rFonts w:eastAsia="Times New Roman"/>
          <w:lang/>
        </w:rPr>
        <w:t xml:space="preserve"> </w:t>
      </w:r>
      <w:r w:rsidRPr="00205384">
        <w:rPr>
          <w:lang/>
        </w:rPr>
        <w:t>бање.</w:t>
      </w:r>
      <w:r w:rsidR="00DF2D1D" w:rsidRPr="00205384">
        <w:rPr>
          <w:lang/>
        </w:rPr>
        <w:t xml:space="preserve"> </w:t>
      </w:r>
      <w:r w:rsidRPr="00205384">
        <w:rPr>
          <w:lang/>
        </w:rPr>
        <w:t>Један од њих налази се у језгру бањске општине, на Чајкином брду и посвећен је рођењу Пресвете Богородице.</w:t>
      </w:r>
    </w:p>
    <w:p w:rsidR="0071343D" w:rsidRPr="00205384" w:rsidRDefault="0071343D" w:rsidP="00D35686">
      <w:pPr>
        <w:autoSpaceDE w:val="0"/>
        <w:autoSpaceDN w:val="0"/>
        <w:adjustRightInd w:val="0"/>
        <w:ind w:firstLine="720"/>
        <w:rPr>
          <w:lang/>
        </w:rPr>
      </w:pPr>
      <w:r w:rsidRPr="00205384">
        <w:rPr>
          <w:lang/>
        </w:rPr>
        <w:t>У непосредној близини Врњачке Бање налазе се локалитети културно-историјског наслеђа, који су значајни за историју српског народа. Доминантна су два правца: први, који се пружа од Бање преко Краљева и Новог Пазара и</w:t>
      </w:r>
      <w:r w:rsidR="00646AD3" w:rsidRPr="00205384">
        <w:rPr>
          <w:lang/>
        </w:rPr>
        <w:t xml:space="preserve"> представља и</w:t>
      </w:r>
      <w:r w:rsidRPr="00205384">
        <w:rPr>
          <w:lang/>
        </w:rPr>
        <w:t>барску краљевску долину, и други који се пружа преко Гоча, Жупе и Крушевца и представља поткосовску Србију. У најрепрезентатив</w:t>
      </w:r>
      <w:r w:rsidR="00646AD3" w:rsidRPr="00205384">
        <w:rPr>
          <w:lang/>
        </w:rPr>
        <w:t>није примере споменика културе и</w:t>
      </w:r>
      <w:r w:rsidRPr="00205384">
        <w:rPr>
          <w:lang/>
        </w:rPr>
        <w:t>барске краљевске долине, сврстани су: манастири Жича, Студеница, Градац, Петрова црква, Сопоћани, остаци Ђурђевих ступова, затим остаци средњовековних градова Рас и Маглич. Најзначајнији споменици културе поткосовске Србије су: манастири Наупара, Лазарица, Велуће, Руденица, Каленић, Љубостиња, као и остаци средњовековних градова кнеза Лазара Хребељановића, Козника и Јерининог града. Врњачка Бања заузима водеће место на мапи бања Србије када је реч о значају, разноликости и заступљености културних ресурса.</w:t>
      </w:r>
    </w:p>
    <w:p w:rsidR="00DF2D1D" w:rsidRPr="00205384" w:rsidRDefault="00DF2D1D" w:rsidP="00D35686">
      <w:pPr>
        <w:ind w:firstLine="720"/>
        <w:rPr>
          <w:lang/>
        </w:rPr>
      </w:pPr>
    </w:p>
    <w:p w:rsidR="00FF05F8" w:rsidRPr="00205384" w:rsidRDefault="00FF05F8" w:rsidP="00D35686">
      <w:pPr>
        <w:ind w:firstLine="720"/>
        <w:rPr>
          <w:lang/>
        </w:rPr>
      </w:pPr>
      <w:r w:rsidRPr="00205384">
        <w:rPr>
          <w:lang/>
        </w:rPr>
        <w:t>Врњачка Бања је одувек била позната по манифестацијама.</w:t>
      </w:r>
      <w:r w:rsidR="00DF2D1D" w:rsidRPr="00205384">
        <w:rPr>
          <w:lang/>
        </w:rPr>
        <w:t xml:space="preserve"> </w:t>
      </w:r>
      <w:r w:rsidRPr="00205384">
        <w:rPr>
          <w:lang/>
        </w:rPr>
        <w:t>Првобитно су манифестације биле скромних размера и посећености.</w:t>
      </w:r>
      <w:r w:rsidR="00DF2D1D" w:rsidRPr="00205384">
        <w:rPr>
          <w:lang/>
        </w:rPr>
        <w:t xml:space="preserve"> </w:t>
      </w:r>
      <w:r w:rsidRPr="00205384">
        <w:rPr>
          <w:lang/>
        </w:rPr>
        <w:t>Озбиљнијим развојем туризма, манифестације су попримиле масовни карактер и постале један од п</w:t>
      </w:r>
      <w:r w:rsidR="00646AD3" w:rsidRPr="00205384">
        <w:rPr>
          <w:lang/>
        </w:rPr>
        <w:t>римарних мотива доласка туриста.</w:t>
      </w:r>
      <w:r w:rsidR="00E4760C" w:rsidRPr="00205384">
        <w:rPr>
          <w:lang/>
        </w:rPr>
        <w:t>„</w:t>
      </w:r>
      <w:r w:rsidRPr="00205384">
        <w:rPr>
          <w:lang/>
        </w:rPr>
        <w:t>Културни центар</w:t>
      </w:r>
      <w:r w:rsidR="00E4760C" w:rsidRPr="00205384">
        <w:rPr>
          <w:lang/>
        </w:rPr>
        <w:t>“</w:t>
      </w:r>
      <w:r w:rsidRPr="00205384">
        <w:rPr>
          <w:lang/>
        </w:rPr>
        <w:t xml:space="preserve"> Врњачке Бање је организатор једне од најзначајнијих културних манифестација у Србији под називом Врњачке културне свечаности, која траје 100 летњих дана, а чине је програми из </w:t>
      </w:r>
      <w:r w:rsidRPr="00205384">
        <w:rPr>
          <w:lang/>
        </w:rPr>
        <w:lastRenderedPageBreak/>
        <w:t>области књижевности, позоришног, филмског, телевизијског и музичког стваралаштва, ликовне делатности, издаваштва и музеологије. Као најпознатије и са најдужом традицијом издвајају се: Међународни фестивал класичне музике, Књижевно лето, Позоришни дани српског театра, Фестивал ликовног стваралаштва Србије и Фестивал филмског сценарија.</w:t>
      </w:r>
    </w:p>
    <w:p w:rsidR="00FF05F8" w:rsidRPr="00205384" w:rsidRDefault="00FF05F8" w:rsidP="00D35686">
      <w:pPr>
        <w:ind w:firstLine="720"/>
        <w:rPr>
          <w:rFonts w:eastAsia="Times New Roman"/>
          <w:lang/>
        </w:rPr>
      </w:pPr>
      <w:r w:rsidRPr="00205384">
        <w:rPr>
          <w:rFonts w:eastAsia="Times New Roman"/>
          <w:bCs/>
          <w:i/>
          <w:lang/>
        </w:rPr>
        <w:t>Међународни фестивал класичне музике</w:t>
      </w:r>
      <w:r w:rsidR="00E4760C" w:rsidRPr="00205384">
        <w:rPr>
          <w:rFonts w:eastAsia="Times New Roman"/>
          <w:lang/>
        </w:rPr>
        <w:t xml:space="preserve"> -</w:t>
      </w:r>
      <w:r w:rsidRPr="00205384">
        <w:rPr>
          <w:rFonts w:eastAsia="Times New Roman"/>
          <w:lang/>
        </w:rPr>
        <w:t xml:space="preserve"> „Међународна музичка академија“, која је 2001.</w:t>
      </w:r>
      <w:r w:rsidR="00F3653B" w:rsidRPr="00205384">
        <w:rPr>
          <w:rFonts w:eastAsia="Times New Roman"/>
          <w:lang/>
        </w:rPr>
        <w:t xml:space="preserve"> </w:t>
      </w:r>
      <w:r w:rsidRPr="00205384">
        <w:rPr>
          <w:rFonts w:eastAsia="Times New Roman"/>
          <w:lang/>
        </w:rPr>
        <w:t>године одржана у Врњачкој Бањи, иницијатор је покретања ове манифстације. У току одржавања фестивала, на програму су многи концерти класичне музике, али и едукативни програми са курсевима виолине и камерне музике.</w:t>
      </w:r>
    </w:p>
    <w:p w:rsidR="00FF05F8" w:rsidRPr="00205384" w:rsidRDefault="00FF05F8" w:rsidP="00D35686">
      <w:pPr>
        <w:ind w:firstLine="720"/>
        <w:rPr>
          <w:rFonts w:eastAsia="Times New Roman"/>
          <w:lang/>
        </w:rPr>
      </w:pPr>
      <w:r w:rsidRPr="00205384">
        <w:rPr>
          <w:rFonts w:eastAsia="Times New Roman"/>
          <w:bCs/>
          <w:i/>
          <w:lang/>
        </w:rPr>
        <w:t>Књижевно лето</w:t>
      </w:r>
      <w:r w:rsidR="00E4760C" w:rsidRPr="00205384">
        <w:rPr>
          <w:rFonts w:eastAsia="Times New Roman"/>
          <w:lang/>
        </w:rPr>
        <w:t>-</w:t>
      </w:r>
      <w:r w:rsidRPr="00205384">
        <w:rPr>
          <w:rFonts w:eastAsia="Times New Roman"/>
          <w:lang/>
        </w:rPr>
        <w:t xml:space="preserve"> ова манифестација састоји се од промовисања књижевног стваралаштва, књига, књижевних регија и</w:t>
      </w:r>
      <w:r w:rsidR="00646AD3" w:rsidRPr="00205384">
        <w:rPr>
          <w:rFonts w:eastAsia="Times New Roman"/>
          <w:lang/>
        </w:rPr>
        <w:t xml:space="preserve"> градова Србије, представљања књижевних портрета</w:t>
      </w:r>
      <w:r w:rsidRPr="00205384">
        <w:rPr>
          <w:rFonts w:eastAsia="Times New Roman"/>
          <w:lang/>
        </w:rPr>
        <w:t xml:space="preserve"> и трибина на којима се расправља о актуелним темама из историје, филозофије, политике, теологије и других друштвених наука.</w:t>
      </w:r>
    </w:p>
    <w:p w:rsidR="00FF05F8" w:rsidRPr="00205384" w:rsidRDefault="00FF05F8" w:rsidP="00D35686">
      <w:pPr>
        <w:ind w:firstLine="720"/>
        <w:rPr>
          <w:rFonts w:eastAsia="Times New Roman"/>
          <w:lang/>
        </w:rPr>
      </w:pPr>
      <w:r w:rsidRPr="00205384">
        <w:rPr>
          <w:rFonts w:eastAsia="Times New Roman"/>
          <w:bCs/>
          <w:i/>
          <w:lang/>
        </w:rPr>
        <w:t>Фестивал ликовног стваралаштва</w:t>
      </w:r>
      <w:r w:rsidR="00E4760C" w:rsidRPr="00205384">
        <w:rPr>
          <w:rFonts w:eastAsia="Times New Roman"/>
          <w:lang/>
        </w:rPr>
        <w:t>-</w:t>
      </w:r>
      <w:r w:rsidRPr="00205384">
        <w:rPr>
          <w:rFonts w:eastAsia="Times New Roman"/>
          <w:lang/>
        </w:rPr>
        <w:t xml:space="preserve"> је одличан избор за све који се овом уметношћу баве или је воле.</w:t>
      </w:r>
      <w:r w:rsidR="005E1FC5" w:rsidRPr="00205384">
        <w:rPr>
          <w:rFonts w:eastAsia="Times New Roman"/>
          <w:lang/>
        </w:rPr>
        <w:t xml:space="preserve"> </w:t>
      </w:r>
      <w:r w:rsidRPr="00205384">
        <w:rPr>
          <w:rFonts w:eastAsia="Times New Roman"/>
          <w:lang/>
        </w:rPr>
        <w:t>На овом фестивалу поклоници сликарства могу да уживају у читавом низу програма и манифестацијама изложбеног карактера, као и ликовних акција попут Центра за савремену графику, Фестивала пејзажа, Летње академије ликовног стваралаштва, Програма синтезе, Вајарског симпозијума</w:t>
      </w:r>
      <w:r w:rsidR="00E4760C" w:rsidRPr="00205384">
        <w:rPr>
          <w:rFonts w:eastAsia="Times New Roman"/>
          <w:lang/>
        </w:rPr>
        <w:t>,</w:t>
      </w:r>
      <w:r w:rsidRPr="00205384">
        <w:rPr>
          <w:rFonts w:eastAsia="Times New Roman"/>
          <w:lang/>
        </w:rPr>
        <w:t xml:space="preserve"> итд.</w:t>
      </w:r>
    </w:p>
    <w:p w:rsidR="0097482C" w:rsidRPr="00205384" w:rsidRDefault="00FF05F8" w:rsidP="00D35686">
      <w:pPr>
        <w:ind w:firstLine="720"/>
        <w:rPr>
          <w:rFonts w:eastAsia="Times New Roman"/>
          <w:lang/>
        </w:rPr>
      </w:pPr>
      <w:r w:rsidRPr="00205384">
        <w:rPr>
          <w:rFonts w:eastAsia="Times New Roman"/>
          <w:bCs/>
          <w:i/>
          <w:lang/>
        </w:rPr>
        <w:t>Позоришни дани српског театра</w:t>
      </w:r>
      <w:r w:rsidR="00E4760C" w:rsidRPr="00205384">
        <w:rPr>
          <w:rFonts w:eastAsia="Times New Roman"/>
          <w:lang/>
        </w:rPr>
        <w:t xml:space="preserve"> -</w:t>
      </w:r>
      <w:r w:rsidRPr="00205384">
        <w:rPr>
          <w:rFonts w:eastAsia="Times New Roman"/>
          <w:lang/>
        </w:rPr>
        <w:t xml:space="preserve"> током ове манифестације посетиоци Врњачке Бање, могу посетити низ ревијалних представа, који прате репертоар позоришта Србије. Овом приликом на позоришној сцени Врњачке Бање, могуће је видети хит премијере, драмску класику и авангарду, глумачке портере, великане драмске књижевности и много других занимљивих програма.</w:t>
      </w:r>
    </w:p>
    <w:p w:rsidR="0097482C" w:rsidRPr="00205384" w:rsidRDefault="0097482C" w:rsidP="00D35686">
      <w:pPr>
        <w:pStyle w:val="BodyText"/>
        <w:ind w:firstLine="720"/>
        <w:jc w:val="both"/>
        <w:rPr>
          <w:rFonts w:ascii="Times New Roman" w:hAnsi="Times New Roman"/>
          <w:sz w:val="24"/>
          <w:szCs w:val="24"/>
          <w:lang/>
        </w:rPr>
      </w:pPr>
      <w:r w:rsidRPr="00205384">
        <w:rPr>
          <w:rFonts w:ascii="Times New Roman" w:hAnsi="Times New Roman"/>
          <w:sz w:val="24"/>
          <w:szCs w:val="24"/>
          <w:lang/>
        </w:rPr>
        <w:t xml:space="preserve">Најатрактивнија манифестација је </w:t>
      </w:r>
      <w:r w:rsidRPr="00205384">
        <w:rPr>
          <w:rFonts w:ascii="Times New Roman" w:hAnsi="Times New Roman"/>
          <w:i/>
          <w:sz w:val="24"/>
          <w:szCs w:val="24"/>
          <w:lang/>
        </w:rPr>
        <w:t>„Врњачки Карневал“.</w:t>
      </w:r>
      <w:r w:rsidR="005E1FC5" w:rsidRPr="00205384">
        <w:rPr>
          <w:rFonts w:ascii="Times New Roman" w:hAnsi="Times New Roman"/>
          <w:i/>
          <w:sz w:val="24"/>
          <w:szCs w:val="24"/>
          <w:lang/>
        </w:rPr>
        <w:t xml:space="preserve"> </w:t>
      </w:r>
      <w:r w:rsidRPr="00205384">
        <w:rPr>
          <w:rFonts w:ascii="Times New Roman" w:hAnsi="Times New Roman"/>
          <w:sz w:val="24"/>
          <w:szCs w:val="24"/>
          <w:lang/>
        </w:rPr>
        <w:t>Од оснивања модерне бање у Врњцима које се везује за 1868.</w:t>
      </w:r>
      <w:r w:rsidR="005E1FC5" w:rsidRPr="00205384">
        <w:rPr>
          <w:rFonts w:ascii="Times New Roman" w:hAnsi="Times New Roman"/>
          <w:sz w:val="24"/>
          <w:szCs w:val="24"/>
          <w:lang/>
        </w:rPr>
        <w:t xml:space="preserve"> </w:t>
      </w:r>
      <w:r w:rsidRPr="00205384">
        <w:rPr>
          <w:rFonts w:ascii="Times New Roman" w:hAnsi="Times New Roman"/>
          <w:sz w:val="24"/>
          <w:szCs w:val="24"/>
          <w:lang/>
        </w:rPr>
        <w:t>годину врњчани су придавали велики значај баловима, маскенбалима, кермесима. Овај дух се задржао и до данашњих дана.</w:t>
      </w:r>
      <w:r w:rsidR="005E1FC5" w:rsidRPr="00205384">
        <w:rPr>
          <w:rFonts w:ascii="Times New Roman" w:hAnsi="Times New Roman"/>
          <w:sz w:val="24"/>
          <w:szCs w:val="24"/>
          <w:lang/>
        </w:rPr>
        <w:t xml:space="preserve"> </w:t>
      </w:r>
      <w:r w:rsidRPr="00205384">
        <w:rPr>
          <w:rFonts w:ascii="Times New Roman" w:hAnsi="Times New Roman"/>
          <w:sz w:val="24"/>
          <w:szCs w:val="24"/>
          <w:lang/>
        </w:rPr>
        <w:t>Датум оснивања (14. јул) прве туристичке организације на Балкану (Основателно фундаторско друштво кисело вруће воде у Врњцима) узет је као повод да се установи манифестација под називом „Врњачки Карневал“.</w:t>
      </w:r>
      <w:r w:rsidR="005E1FC5" w:rsidRPr="00205384">
        <w:rPr>
          <w:rFonts w:ascii="Times New Roman" w:hAnsi="Times New Roman"/>
          <w:sz w:val="24"/>
          <w:szCs w:val="24"/>
          <w:lang/>
        </w:rPr>
        <w:t xml:space="preserve"> </w:t>
      </w:r>
      <w:r w:rsidRPr="00205384">
        <w:rPr>
          <w:rFonts w:ascii="Times New Roman" w:hAnsi="Times New Roman"/>
          <w:sz w:val="24"/>
          <w:szCs w:val="24"/>
          <w:lang/>
        </w:rPr>
        <w:t>Карневалска дешавања су распоређена у недељи која је везана за овај датум.</w:t>
      </w:r>
      <w:r w:rsidR="005E1FC5" w:rsidRPr="00205384">
        <w:rPr>
          <w:rFonts w:ascii="Times New Roman" w:hAnsi="Times New Roman"/>
          <w:sz w:val="24"/>
          <w:szCs w:val="24"/>
          <w:lang/>
        </w:rPr>
        <w:t xml:space="preserve"> </w:t>
      </w:r>
      <w:r w:rsidRPr="00205384">
        <w:rPr>
          <w:rFonts w:ascii="Times New Roman" w:hAnsi="Times New Roman"/>
          <w:sz w:val="24"/>
          <w:szCs w:val="24"/>
          <w:lang/>
        </w:rPr>
        <w:t>Врњачки карневал је званично проглашен за најбољу туристичку манифестацију у Србији од стране Туристичке организације Србије и свакако представља круну дешавања током сезоне. Признање „Туристички цвет</w:t>
      </w:r>
      <w:r w:rsidR="008A4D09" w:rsidRPr="00205384">
        <w:rPr>
          <w:rFonts w:ascii="Times New Roman" w:hAnsi="Times New Roman"/>
          <w:sz w:val="24"/>
          <w:szCs w:val="24"/>
          <w:lang/>
        </w:rPr>
        <w:t>“</w:t>
      </w:r>
      <w:r w:rsidRPr="00205384">
        <w:rPr>
          <w:rFonts w:ascii="Times New Roman" w:hAnsi="Times New Roman"/>
          <w:sz w:val="24"/>
          <w:szCs w:val="24"/>
          <w:lang/>
        </w:rPr>
        <w:t xml:space="preserve"> сигурно је гаранција добре забаве. Током недељу дана у јулу месецу ова манифестација окупи преко 200 хиљада посетилаца.</w:t>
      </w:r>
      <w:r w:rsidR="005E1FC5" w:rsidRPr="00205384">
        <w:rPr>
          <w:rFonts w:ascii="Times New Roman" w:hAnsi="Times New Roman"/>
          <w:sz w:val="24"/>
          <w:szCs w:val="24"/>
          <w:lang/>
        </w:rPr>
        <w:t xml:space="preserve"> </w:t>
      </w:r>
      <w:r w:rsidRPr="00205384">
        <w:rPr>
          <w:rFonts w:ascii="Times New Roman" w:hAnsi="Times New Roman"/>
          <w:sz w:val="24"/>
          <w:szCs w:val="24"/>
          <w:lang/>
        </w:rPr>
        <w:t>Врњачка Бања је тада једна велика сцена на којој се одржава велики број маскенбала, фестивала, изложби, концерата, позоришних представа, спортских дешавања.</w:t>
      </w:r>
      <w:r w:rsidR="005E1FC5" w:rsidRPr="00205384">
        <w:rPr>
          <w:rFonts w:ascii="Times New Roman" w:hAnsi="Times New Roman"/>
          <w:sz w:val="24"/>
          <w:szCs w:val="24"/>
          <w:lang/>
        </w:rPr>
        <w:t xml:space="preserve"> </w:t>
      </w:r>
      <w:r w:rsidRPr="00205384">
        <w:rPr>
          <w:rFonts w:ascii="Times New Roman" w:hAnsi="Times New Roman"/>
          <w:sz w:val="24"/>
          <w:szCs w:val="24"/>
          <w:lang/>
        </w:rPr>
        <w:t>Централни догађај карневала је Велика међународна карневалска поворка.</w:t>
      </w:r>
      <w:r w:rsidR="005E1FC5" w:rsidRPr="00205384">
        <w:rPr>
          <w:rFonts w:ascii="Times New Roman" w:hAnsi="Times New Roman"/>
          <w:sz w:val="24"/>
          <w:szCs w:val="24"/>
          <w:lang/>
        </w:rPr>
        <w:t xml:space="preserve"> </w:t>
      </w:r>
      <w:r w:rsidRPr="00205384">
        <w:rPr>
          <w:rFonts w:ascii="Times New Roman" w:hAnsi="Times New Roman"/>
          <w:sz w:val="24"/>
          <w:szCs w:val="24"/>
          <w:lang/>
        </w:rPr>
        <w:t xml:space="preserve">Велики број карневалски група из целог света гарантује добру </w:t>
      </w:r>
      <w:r w:rsidR="008A4D09" w:rsidRPr="00205384">
        <w:rPr>
          <w:rFonts w:ascii="Times New Roman" w:hAnsi="Times New Roman"/>
          <w:sz w:val="24"/>
          <w:szCs w:val="24"/>
          <w:lang/>
        </w:rPr>
        <w:t xml:space="preserve">забаву </w:t>
      </w:r>
      <w:r w:rsidRPr="00205384">
        <w:rPr>
          <w:rFonts w:ascii="Times New Roman" w:hAnsi="Times New Roman"/>
          <w:sz w:val="24"/>
          <w:szCs w:val="24"/>
          <w:lang/>
        </w:rPr>
        <w:t>и провод током ових дана.</w:t>
      </w:r>
    </w:p>
    <w:p w:rsidR="008A4D09" w:rsidRPr="00205384" w:rsidRDefault="008A4D09" w:rsidP="00D35686">
      <w:pPr>
        <w:pStyle w:val="BodyText"/>
        <w:ind w:firstLine="720"/>
        <w:jc w:val="both"/>
        <w:rPr>
          <w:rFonts w:ascii="Times New Roman" w:hAnsi="Times New Roman"/>
          <w:sz w:val="24"/>
          <w:szCs w:val="24"/>
          <w:lang/>
        </w:rPr>
      </w:pPr>
      <w:r w:rsidRPr="00205384">
        <w:rPr>
          <w:rFonts w:ascii="Times New Roman" w:hAnsi="Times New Roman"/>
          <w:i/>
          <w:sz w:val="24"/>
          <w:szCs w:val="24"/>
          <w:lang/>
        </w:rPr>
        <w:t>Фестивал филмског сценарија</w:t>
      </w:r>
      <w:r w:rsidR="005E1FC5" w:rsidRPr="00205384">
        <w:rPr>
          <w:rFonts w:ascii="Times New Roman" w:hAnsi="Times New Roman"/>
          <w:i/>
          <w:sz w:val="24"/>
          <w:szCs w:val="24"/>
          <w:lang/>
        </w:rPr>
        <w:t xml:space="preserve"> </w:t>
      </w:r>
      <w:r w:rsidRPr="00205384">
        <w:rPr>
          <w:rFonts w:ascii="Times New Roman" w:hAnsi="Times New Roman"/>
          <w:sz w:val="24"/>
          <w:szCs w:val="24"/>
          <w:lang/>
        </w:rPr>
        <w:t>посвећен искључиво филмском сценарију од 1977.</w:t>
      </w:r>
      <w:r w:rsidR="005E1FC5" w:rsidRPr="00205384">
        <w:rPr>
          <w:rFonts w:ascii="Times New Roman" w:hAnsi="Times New Roman"/>
          <w:sz w:val="24"/>
          <w:szCs w:val="24"/>
          <w:lang/>
        </w:rPr>
        <w:t xml:space="preserve"> </w:t>
      </w:r>
      <w:r w:rsidRPr="00205384">
        <w:rPr>
          <w:rFonts w:ascii="Times New Roman" w:hAnsi="Times New Roman"/>
          <w:sz w:val="24"/>
          <w:szCs w:val="24"/>
          <w:lang/>
        </w:rPr>
        <w:t>године одржава се сваке године средином или крајем августа у Врњачкој Бањи.</w:t>
      </w:r>
    </w:p>
    <w:p w:rsidR="0097482C" w:rsidRPr="00205384" w:rsidRDefault="008A4D09" w:rsidP="00D35686">
      <w:pPr>
        <w:pStyle w:val="BodyText"/>
        <w:ind w:firstLine="720"/>
        <w:jc w:val="both"/>
        <w:rPr>
          <w:rFonts w:ascii="Times New Roman" w:hAnsi="Times New Roman"/>
          <w:sz w:val="24"/>
          <w:szCs w:val="24"/>
          <w:lang/>
        </w:rPr>
      </w:pPr>
      <w:r w:rsidRPr="00205384">
        <w:rPr>
          <w:rFonts w:ascii="Times New Roman" w:hAnsi="Times New Roman"/>
          <w:sz w:val="24"/>
          <w:szCs w:val="24"/>
          <w:lang/>
        </w:rPr>
        <w:t>Стварање фестивала је уследило након полемике у југословенској филмској јавности која је отпочела 1974.</w:t>
      </w:r>
      <w:r w:rsidR="005E1FC5" w:rsidRPr="00205384">
        <w:rPr>
          <w:rFonts w:ascii="Times New Roman" w:hAnsi="Times New Roman"/>
          <w:sz w:val="24"/>
          <w:szCs w:val="24"/>
          <w:lang/>
        </w:rPr>
        <w:t xml:space="preserve"> </w:t>
      </w:r>
      <w:r w:rsidRPr="00205384">
        <w:rPr>
          <w:rFonts w:ascii="Times New Roman" w:hAnsi="Times New Roman"/>
          <w:sz w:val="24"/>
          <w:szCs w:val="24"/>
          <w:lang/>
        </w:rPr>
        <w:t>године када се дошло до закључка да је филмски сценарио најслабија тачка у југословенској кинематографији. У августу 1977.</w:t>
      </w:r>
      <w:r w:rsidR="005E1FC5" w:rsidRPr="00205384">
        <w:rPr>
          <w:rFonts w:ascii="Times New Roman" w:hAnsi="Times New Roman"/>
          <w:sz w:val="24"/>
          <w:szCs w:val="24"/>
          <w:lang/>
        </w:rPr>
        <w:t xml:space="preserve"> </w:t>
      </w:r>
      <w:r w:rsidRPr="00205384">
        <w:rPr>
          <w:rFonts w:ascii="Times New Roman" w:hAnsi="Times New Roman"/>
          <w:sz w:val="24"/>
          <w:szCs w:val="24"/>
          <w:lang/>
        </w:rPr>
        <w:t>године смотра „Југословенски играни филм у акцији“ је прерасла у фестивал филмског сценарија, уведене су награде и формирани су органи фестивала. Иницијатори покретања фестивала су били: Културни центар Врњачке Бање, Удружење филмских аутора и Удружење филмских глумаца. Фестивал се одржавао на старој летњој позорници до 1988.</w:t>
      </w:r>
      <w:r w:rsidR="005E1FC5" w:rsidRPr="00205384">
        <w:rPr>
          <w:rFonts w:ascii="Times New Roman" w:hAnsi="Times New Roman"/>
          <w:sz w:val="24"/>
          <w:szCs w:val="24"/>
          <w:lang/>
        </w:rPr>
        <w:t xml:space="preserve"> </w:t>
      </w:r>
      <w:r w:rsidRPr="00205384">
        <w:rPr>
          <w:rFonts w:ascii="Times New Roman" w:hAnsi="Times New Roman"/>
          <w:sz w:val="24"/>
          <w:szCs w:val="24"/>
          <w:lang/>
        </w:rPr>
        <w:t>године када је премештен на нови амфитеатар на Црквеном брду. Од 2010.</w:t>
      </w:r>
      <w:r w:rsidR="005E1FC5" w:rsidRPr="00205384">
        <w:rPr>
          <w:rFonts w:ascii="Times New Roman" w:hAnsi="Times New Roman"/>
          <w:sz w:val="24"/>
          <w:szCs w:val="24"/>
          <w:lang/>
        </w:rPr>
        <w:t xml:space="preserve"> </w:t>
      </w:r>
      <w:r w:rsidRPr="00205384">
        <w:rPr>
          <w:rFonts w:ascii="Times New Roman" w:hAnsi="Times New Roman"/>
          <w:sz w:val="24"/>
          <w:szCs w:val="24"/>
          <w:lang/>
        </w:rPr>
        <w:t xml:space="preserve">године амфитеатар у коме се одржава Фестивал филмског сценарија </w:t>
      </w:r>
      <w:r w:rsidR="00646AD3" w:rsidRPr="00205384">
        <w:rPr>
          <w:rFonts w:ascii="Times New Roman" w:hAnsi="Times New Roman"/>
          <w:sz w:val="24"/>
          <w:szCs w:val="24"/>
          <w:lang/>
        </w:rPr>
        <w:t>носи име Данило Бата Стојковић.</w:t>
      </w:r>
    </w:p>
    <w:p w:rsidR="00C749FD" w:rsidRPr="00205384" w:rsidRDefault="001002DA" w:rsidP="00D35686">
      <w:pPr>
        <w:ind w:firstLine="720"/>
        <w:rPr>
          <w:lang/>
        </w:rPr>
      </w:pPr>
      <w:r w:rsidRPr="00205384">
        <w:rPr>
          <w:i/>
          <w:lang/>
        </w:rPr>
        <w:t>Дани Данила Бате Стојковића</w:t>
      </w:r>
      <w:r w:rsidRPr="00205384">
        <w:rPr>
          <w:lang/>
        </w:rPr>
        <w:t xml:space="preserve"> - </w:t>
      </w:r>
      <w:r w:rsidR="00C749FD" w:rsidRPr="00205384">
        <w:rPr>
          <w:lang/>
        </w:rPr>
        <w:t>Oд 2010.</w:t>
      </w:r>
      <w:r w:rsidR="005E1FC5" w:rsidRPr="00205384">
        <w:rPr>
          <w:lang/>
        </w:rPr>
        <w:t xml:space="preserve"> </w:t>
      </w:r>
      <w:r w:rsidR="00C749FD" w:rsidRPr="00205384">
        <w:rPr>
          <w:lang/>
        </w:rPr>
        <w:t xml:space="preserve">године сваке године половином августа организују се </w:t>
      </w:r>
      <w:r w:rsidR="00C749FD" w:rsidRPr="00205384">
        <w:rPr>
          <w:i/>
          <w:lang/>
        </w:rPr>
        <w:t>Дани Данила Бате Стојковића</w:t>
      </w:r>
      <w:r w:rsidR="00C749FD" w:rsidRPr="00205384">
        <w:rPr>
          <w:lang/>
        </w:rPr>
        <w:t>, културна манифестација пропраћена низом позоришних предства, глумачких сусрета, књижевних вечери, концерата, са циљем евоцирања и чувања успомене на Бату Стојковића.</w:t>
      </w:r>
    </w:p>
    <w:p w:rsidR="00A13BAD" w:rsidRPr="00205384" w:rsidRDefault="00C749FD" w:rsidP="00D35686">
      <w:pPr>
        <w:ind w:firstLine="720"/>
        <w:rPr>
          <w:lang/>
        </w:rPr>
      </w:pPr>
      <w:r w:rsidRPr="00205384">
        <w:rPr>
          <w:lang/>
        </w:rPr>
        <w:t xml:space="preserve">Своје сећање на Бату Стојковића врњчани су овековичили на Летњој позорници </w:t>
      </w:r>
      <w:r w:rsidR="006F038B" w:rsidRPr="00205384">
        <w:rPr>
          <w:lang/>
        </w:rPr>
        <w:t>спомен плочом која је откривена 2010.</w:t>
      </w:r>
      <w:r w:rsidR="005E1FC5" w:rsidRPr="00205384">
        <w:rPr>
          <w:lang/>
        </w:rPr>
        <w:t xml:space="preserve"> </w:t>
      </w:r>
      <w:r w:rsidR="006F038B" w:rsidRPr="00205384">
        <w:rPr>
          <w:lang/>
        </w:rPr>
        <w:t xml:space="preserve">године од када и </w:t>
      </w:r>
      <w:r w:rsidRPr="00205384">
        <w:rPr>
          <w:lang/>
        </w:rPr>
        <w:t>сама Летња позорница носи име овог прослављеног глумца.</w:t>
      </w:r>
    </w:p>
    <w:p w:rsidR="00655BEF" w:rsidRPr="00205384" w:rsidRDefault="001002DA" w:rsidP="00D35686">
      <w:pPr>
        <w:ind w:firstLine="720"/>
        <w:rPr>
          <w:i/>
          <w:lang/>
        </w:rPr>
      </w:pPr>
      <w:r w:rsidRPr="00205384">
        <w:rPr>
          <w:i/>
          <w:lang/>
        </w:rPr>
        <w:t>Love fest</w:t>
      </w:r>
      <w:r w:rsidRPr="00205384">
        <w:rPr>
          <w:lang/>
        </w:rPr>
        <w:t xml:space="preserve"> - </w:t>
      </w:r>
      <w:r w:rsidR="00A13BAD" w:rsidRPr="00205384">
        <w:rPr>
          <w:lang/>
        </w:rPr>
        <w:t xml:space="preserve">Eнтузијасти Врњачке Бање пре више од десет година дошли су на идеју да створе јединствен догађај у овом делу Србије, журку посвећену љубави. Сва дешавања била су </w:t>
      </w:r>
      <w:r w:rsidR="00A13BAD" w:rsidRPr="00205384">
        <w:rPr>
          <w:lang/>
        </w:rPr>
        <w:lastRenderedPageBreak/>
        <w:t>смештена на и у близини Моста љубави, својеврсног споменика љубави.</w:t>
      </w:r>
      <w:r w:rsidR="005E1FC5" w:rsidRPr="00205384">
        <w:rPr>
          <w:lang/>
        </w:rPr>
        <w:t xml:space="preserve"> </w:t>
      </w:r>
      <w:r w:rsidR="00A13BAD" w:rsidRPr="00205384">
        <w:rPr>
          <w:lang/>
        </w:rPr>
        <w:t xml:space="preserve">Ово је заправо била претеча онога што прераста у озбиљан, велики фестивал, </w:t>
      </w:r>
      <w:r w:rsidR="00A13BAD" w:rsidRPr="00205384">
        <w:rPr>
          <w:i/>
          <w:lang/>
        </w:rPr>
        <w:t>Love fest</w:t>
      </w:r>
      <w:r w:rsidR="00A13BAD" w:rsidRPr="00205384">
        <w:rPr>
          <w:lang/>
        </w:rPr>
        <w:t>, који од 2007.</w:t>
      </w:r>
      <w:r w:rsidR="005E1FC5" w:rsidRPr="00205384">
        <w:rPr>
          <w:lang/>
        </w:rPr>
        <w:t xml:space="preserve"> </w:t>
      </w:r>
      <w:r w:rsidR="00A13BAD" w:rsidRPr="00205384">
        <w:rPr>
          <w:lang/>
        </w:rPr>
        <w:t>године па до данас привлачи све више публике и извођача. Ово је био заправо одговор на културну стагнацију Врњачке Бање и њене околине, добри људи су схватили да је потребно нешто што ће дати нову чар и нови шарм бањском бисеру Србије, и пре свега привући и младе да упознају чари бањског туризма.</w:t>
      </w:r>
    </w:p>
    <w:p w:rsidR="00E72178" w:rsidRPr="00205384" w:rsidRDefault="00E72178" w:rsidP="00D35686">
      <w:pPr>
        <w:rPr>
          <w:lang/>
        </w:rPr>
      </w:pPr>
    </w:p>
    <w:p w:rsidR="009A2366" w:rsidRPr="00205384" w:rsidRDefault="00082AA3" w:rsidP="00F401B6">
      <w:pPr>
        <w:pStyle w:val="Heading2"/>
        <w:spacing w:before="0"/>
        <w:rPr>
          <w:lang/>
        </w:rPr>
      </w:pPr>
      <w:bookmarkStart w:id="21" w:name="_Toc3145880"/>
      <w:bookmarkStart w:id="22" w:name="_Toc3244924"/>
      <w:bookmarkStart w:id="23" w:name="_Toc3874450"/>
      <w:r w:rsidRPr="00205384">
        <w:rPr>
          <w:lang/>
        </w:rPr>
        <w:t>2</w:t>
      </w:r>
      <w:r w:rsidR="00FB22FB" w:rsidRPr="00205384">
        <w:rPr>
          <w:lang/>
        </w:rPr>
        <w:t>.5.</w:t>
      </w:r>
      <w:r w:rsidR="009A2366" w:rsidRPr="00205384">
        <w:rPr>
          <w:lang/>
        </w:rPr>
        <w:t xml:space="preserve">Спортске карактеристике општине </w:t>
      </w:r>
      <w:r w:rsidR="002C55B4" w:rsidRPr="00205384">
        <w:rPr>
          <w:lang/>
        </w:rPr>
        <w:t>Врњачка Бања</w:t>
      </w:r>
      <w:bookmarkEnd w:id="21"/>
      <w:bookmarkEnd w:id="22"/>
      <w:bookmarkEnd w:id="23"/>
    </w:p>
    <w:p w:rsidR="002D144A" w:rsidRPr="00205384" w:rsidRDefault="002D144A" w:rsidP="00D35686">
      <w:pPr>
        <w:rPr>
          <w:b/>
          <w:i/>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 xml:space="preserve">Врњачка Бања се последњих година значајно определила за развој спортског туризма </w:t>
      </w:r>
      <w:r w:rsidR="005A6D5D" w:rsidRPr="00205384">
        <w:rPr>
          <w:rFonts w:eastAsia="MinionPro-Regular"/>
          <w:bCs/>
          <w:lang/>
        </w:rPr>
        <w:t>тако да је</w:t>
      </w:r>
      <w:r w:rsidRPr="00205384">
        <w:rPr>
          <w:rFonts w:eastAsia="MinionPro-Regular"/>
          <w:bCs/>
          <w:lang/>
        </w:rPr>
        <w:t xml:space="preserve"> све више гостију који у Врњачку Бању долазе на спортске припреме, спортске игре, рекреацију и сл.</w:t>
      </w:r>
      <w:r w:rsidR="009B35B1" w:rsidRPr="00205384">
        <w:rPr>
          <w:rFonts w:eastAsia="MinionPro-Regular"/>
          <w:bCs/>
          <w:lang/>
        </w:rPr>
        <w:t xml:space="preserve"> </w:t>
      </w:r>
      <w:r w:rsidRPr="00205384">
        <w:rPr>
          <w:rFonts w:eastAsia="MinionPro-Regular"/>
          <w:bCs/>
          <w:lang/>
        </w:rPr>
        <w:t>Врњачка Бања има све услове за развој спортског туризма и спортске медицине. Ту је, пре свега, значајан број спортиста, значајан број учесника у физичком васпитању и значајан број учесника у спортској рекреацији и терапији у Врњачкој Бањи. Затим, изузетно повољан балнеоклиматолошки фактор минералне воде, клима, рељеф, паркови, шуме, здрава храна, развијена служба физикалне медицине, кабинет за спортску медицину с</w:t>
      </w:r>
      <w:r w:rsidR="00655BEF" w:rsidRPr="00205384">
        <w:rPr>
          <w:rFonts w:eastAsia="MinionPro-Regular"/>
          <w:bCs/>
          <w:lang/>
        </w:rPr>
        <w:t>а медицинским особљем и лекаром специјалистом</w:t>
      </w:r>
      <w:r w:rsidRPr="00205384">
        <w:rPr>
          <w:rFonts w:eastAsia="MinionPro-Regular"/>
          <w:bCs/>
          <w:lang/>
        </w:rPr>
        <w:t xml:space="preserve"> за спортску медицину, сарадња са катедрама за спортску медицину и функционалну терапију, сарадња са спортским клубовима и спортистима, квалитетни спортски терени за припреме и могућност смештаја великог броја спортских екипа у комфорне угоститељске и туристичке објекте.</w:t>
      </w:r>
    </w:p>
    <w:p w:rsidR="007066C0" w:rsidRPr="00205384" w:rsidRDefault="007066C0" w:rsidP="00D35686">
      <w:pPr>
        <w:autoSpaceDE w:val="0"/>
        <w:autoSpaceDN w:val="0"/>
        <w:adjustRightInd w:val="0"/>
        <w:ind w:firstLine="720"/>
        <w:rPr>
          <w:rFonts w:eastAsia="MinionPro-Regular"/>
          <w:bCs/>
          <w:lang/>
        </w:rPr>
      </w:pPr>
    </w:p>
    <w:p w:rsidR="005A6D5D" w:rsidRPr="00205384" w:rsidRDefault="00E72178" w:rsidP="00D35686">
      <w:pPr>
        <w:autoSpaceDE w:val="0"/>
        <w:autoSpaceDN w:val="0"/>
        <w:adjustRightInd w:val="0"/>
        <w:ind w:firstLine="720"/>
        <w:rPr>
          <w:rFonts w:eastAsia="MinionPro-Regular"/>
          <w:bCs/>
          <w:lang/>
        </w:rPr>
      </w:pPr>
      <w:r w:rsidRPr="00205384">
        <w:rPr>
          <w:rFonts w:eastAsia="MinionPro-Regular"/>
          <w:bCs/>
          <w:lang/>
        </w:rPr>
        <w:t>Спортско рекреациони центар „Рај“ фигурира као значајан спортски објекат у Врњачкој Бањи. Терени на Рају били су познати још 60-их година када су се на њима одржавале атлетске манифестације. Од тада па све до 80-их година радило се на проширењу и преуређењу спортских терена.</w:t>
      </w:r>
      <w:r w:rsidR="007066C0" w:rsidRPr="00205384">
        <w:rPr>
          <w:rFonts w:eastAsia="MinionPro-Regular"/>
          <w:bCs/>
          <w:lang/>
        </w:rPr>
        <w:t xml:space="preserve"> </w:t>
      </w:r>
      <w:r w:rsidRPr="00205384">
        <w:rPr>
          <w:rFonts w:eastAsia="MinionPro-Regular"/>
          <w:bCs/>
          <w:lang/>
        </w:rPr>
        <w:t>Године 1984.</w:t>
      </w:r>
      <w:r w:rsidR="007066C0" w:rsidRPr="00205384">
        <w:rPr>
          <w:rFonts w:eastAsia="MinionPro-Regular"/>
          <w:bCs/>
          <w:lang/>
        </w:rPr>
        <w:t xml:space="preserve"> </w:t>
      </w:r>
      <w:r w:rsidRPr="00205384">
        <w:rPr>
          <w:rFonts w:eastAsia="MinionPro-Regular"/>
          <w:bCs/>
          <w:lang/>
        </w:rPr>
        <w:t>изграђена су три травната фудбалска терена са атлетском стазом и трибинама као и две свлачионице и помоћне просторије. Терени се налазе на истоименом брду у неп</w:t>
      </w:r>
      <w:r w:rsidR="007C04C2" w:rsidRPr="00205384">
        <w:rPr>
          <w:rFonts w:eastAsia="MinionPro-Regular"/>
          <w:bCs/>
          <w:lang/>
        </w:rPr>
        <w:t>осредној близини С</w:t>
      </w:r>
      <w:r w:rsidR="005A6D5D" w:rsidRPr="00205384">
        <w:rPr>
          <w:rFonts w:eastAsia="MinionPro-Regular"/>
          <w:bCs/>
          <w:lang/>
        </w:rPr>
        <w:t>портске хале „</w:t>
      </w:r>
      <w:r w:rsidRPr="00205384">
        <w:rPr>
          <w:rFonts w:eastAsia="MinionPro-Regular"/>
          <w:bCs/>
          <w:lang/>
        </w:rPr>
        <w:t>Владе Дивац</w:t>
      </w:r>
      <w:r w:rsidR="005A6D5D" w:rsidRPr="00205384">
        <w:rPr>
          <w:rFonts w:eastAsia="MinionPro-Regular"/>
          <w:bCs/>
          <w:lang/>
        </w:rPr>
        <w:t>“</w:t>
      </w:r>
      <w:r w:rsidRPr="00205384">
        <w:rPr>
          <w:rFonts w:eastAsia="MinionPro-Regular"/>
          <w:bCs/>
          <w:lang/>
        </w:rPr>
        <w:t>.</w:t>
      </w:r>
      <w:r w:rsidR="007066C0" w:rsidRPr="00205384">
        <w:rPr>
          <w:rFonts w:eastAsia="MinionPro-Regular"/>
          <w:bCs/>
          <w:lang/>
        </w:rPr>
        <w:t xml:space="preserve"> </w:t>
      </w:r>
      <w:r w:rsidRPr="00205384">
        <w:rPr>
          <w:rFonts w:eastAsia="MinionPro-Regular"/>
          <w:bCs/>
          <w:lang/>
        </w:rPr>
        <w:t>У склопу терена налази се и терен за одбојку на песку.</w:t>
      </w:r>
    </w:p>
    <w:p w:rsidR="00B7518E" w:rsidRPr="00205384" w:rsidRDefault="00B7518E" w:rsidP="00D35686">
      <w:pPr>
        <w:ind w:firstLine="720"/>
        <w:rPr>
          <w:rFonts w:eastAsia="MinionPro-Regular"/>
          <w:bCs/>
          <w:lang/>
        </w:rPr>
      </w:pPr>
    </w:p>
    <w:p w:rsidR="00E72178" w:rsidRPr="00205384" w:rsidRDefault="00E72178" w:rsidP="00D35686">
      <w:pPr>
        <w:ind w:firstLine="720"/>
        <w:rPr>
          <w:rFonts w:eastAsia="MinionPro-Regular"/>
          <w:bCs/>
          <w:lang/>
        </w:rPr>
      </w:pPr>
      <w:r w:rsidRPr="00205384">
        <w:rPr>
          <w:rFonts w:eastAsia="MinionPro-Regular"/>
          <w:bCs/>
          <w:lang/>
        </w:rPr>
        <w:t>Најзначајнији објекат је Спортска хала „Владе Дивац“ која испуњава услове за многе спортове као што су: кошарка, одбојка, рукомет, борилачки спортови, стони тенис, мали фудбал, боди билдинг. Хала представља мултифункционални објекат погодан за организовање спортских манифестација, утакмица, припрема, тренинга и кампова, као и различитих културно забавних догађаја.</w:t>
      </w:r>
      <w:r w:rsidR="007066C0" w:rsidRPr="00205384">
        <w:rPr>
          <w:rFonts w:eastAsia="MinionPro-Regular"/>
          <w:bCs/>
          <w:lang/>
        </w:rPr>
        <w:t xml:space="preserve"> </w:t>
      </w:r>
      <w:r w:rsidRPr="00205384">
        <w:rPr>
          <w:rFonts w:eastAsia="MinionPro-Regular"/>
          <w:bCs/>
          <w:lang/>
        </w:rPr>
        <w:t xml:space="preserve">Састоји се из велике сале површине 1.400 </w:t>
      </w:r>
      <w:r w:rsidR="005A6D5D" w:rsidRPr="00205384">
        <w:rPr>
          <w:rFonts w:eastAsia="MinionPro-Regular"/>
          <w:bCs/>
          <w:lang/>
        </w:rPr>
        <w:t>m</w:t>
      </w:r>
      <w:r w:rsidRPr="00205384">
        <w:rPr>
          <w:rFonts w:eastAsia="MinionPro-Regular"/>
          <w:bCs/>
          <w:vertAlign w:val="superscript"/>
          <w:lang/>
        </w:rPr>
        <w:t>2</w:t>
      </w:r>
      <w:r w:rsidRPr="00205384">
        <w:rPr>
          <w:rFonts w:eastAsia="MinionPro-Regular"/>
          <w:bCs/>
          <w:lang/>
        </w:rPr>
        <w:t xml:space="preserve">, </w:t>
      </w:r>
      <w:r w:rsidR="005A6D5D" w:rsidRPr="00205384">
        <w:rPr>
          <w:rFonts w:eastAsia="MinionPro-Regular"/>
          <w:bCs/>
          <w:lang/>
        </w:rPr>
        <w:t>м</w:t>
      </w:r>
      <w:r w:rsidRPr="00205384">
        <w:rPr>
          <w:rFonts w:eastAsia="MinionPro-Regular"/>
          <w:bCs/>
          <w:lang/>
        </w:rPr>
        <w:t>але сале за борилачке спортове, теретане, а</w:t>
      </w:r>
      <w:r w:rsidR="005A6D5D" w:rsidRPr="00205384">
        <w:rPr>
          <w:rFonts w:eastAsia="MinionPro-Regular"/>
          <w:bCs/>
          <w:lang/>
        </w:rPr>
        <w:t>м</w:t>
      </w:r>
      <w:r w:rsidRPr="00205384">
        <w:rPr>
          <w:rFonts w:eastAsia="MinionPro-Regular"/>
          <w:bCs/>
          <w:lang/>
        </w:rPr>
        <w:t xml:space="preserve">буланте, као и четири велике и четири </w:t>
      </w:r>
      <w:r w:rsidR="005A6D5D" w:rsidRPr="00205384">
        <w:rPr>
          <w:rFonts w:eastAsia="MinionPro-Regular"/>
          <w:bCs/>
          <w:lang/>
        </w:rPr>
        <w:t>м</w:t>
      </w:r>
      <w:r w:rsidRPr="00205384">
        <w:rPr>
          <w:rFonts w:eastAsia="MinionPro-Regular"/>
          <w:bCs/>
          <w:lang/>
        </w:rPr>
        <w:t>але свлачионице, свлачионица за судије и делегате. Целокупна спортска опре</w:t>
      </w:r>
      <w:r w:rsidR="005A6D5D" w:rsidRPr="00205384">
        <w:rPr>
          <w:rFonts w:eastAsia="MinionPro-Regular"/>
          <w:bCs/>
          <w:lang/>
        </w:rPr>
        <w:t>м</w:t>
      </w:r>
      <w:r w:rsidRPr="00205384">
        <w:rPr>
          <w:rFonts w:eastAsia="MinionPro-Regular"/>
          <w:bCs/>
          <w:lang/>
        </w:rPr>
        <w:t>а је професионална „</w:t>
      </w:r>
      <w:r w:rsidR="005A6D5D" w:rsidRPr="00205384">
        <w:rPr>
          <w:rFonts w:eastAsia="MinionPro-Regular"/>
          <w:bCs/>
          <w:lang/>
        </w:rPr>
        <w:t>Schelde</w:t>
      </w:r>
      <w:r w:rsidRPr="00205384">
        <w:rPr>
          <w:rFonts w:eastAsia="MinionPro-Regular"/>
          <w:bCs/>
          <w:lang/>
        </w:rPr>
        <w:t>“ опре</w:t>
      </w:r>
      <w:r w:rsidR="005A6D5D" w:rsidRPr="00205384">
        <w:rPr>
          <w:rFonts w:eastAsia="MinionPro-Regular"/>
          <w:bCs/>
          <w:lang/>
        </w:rPr>
        <w:t>м</w:t>
      </w:r>
      <w:r w:rsidRPr="00205384">
        <w:rPr>
          <w:rFonts w:eastAsia="MinionPro-Regular"/>
          <w:bCs/>
          <w:lang/>
        </w:rPr>
        <w:t>а, а хала поседује и „</w:t>
      </w:r>
      <w:r w:rsidR="005A6D5D" w:rsidRPr="00205384">
        <w:rPr>
          <w:rFonts w:eastAsia="MinionPro-Regular"/>
          <w:bCs/>
          <w:lang/>
        </w:rPr>
        <w:t>Donic</w:t>
      </w:r>
      <w:r w:rsidRPr="00205384">
        <w:rPr>
          <w:rFonts w:eastAsia="MinionPro-Regular"/>
          <w:bCs/>
          <w:lang/>
        </w:rPr>
        <w:t>“ стонотениску опре</w:t>
      </w:r>
      <w:r w:rsidR="005A6D5D" w:rsidRPr="00205384">
        <w:rPr>
          <w:rFonts w:eastAsia="MinionPro-Regular"/>
          <w:bCs/>
          <w:lang/>
        </w:rPr>
        <w:t>м</w:t>
      </w:r>
      <w:r w:rsidRPr="00205384">
        <w:rPr>
          <w:rFonts w:eastAsia="MinionPro-Regular"/>
          <w:bCs/>
          <w:lang/>
        </w:rPr>
        <w:t xml:space="preserve">у. Капацитет хале је 1.300 седећих </w:t>
      </w:r>
      <w:r w:rsidR="005A6D5D" w:rsidRPr="00205384">
        <w:rPr>
          <w:rFonts w:eastAsia="MinionPro-Regular"/>
          <w:bCs/>
          <w:lang/>
        </w:rPr>
        <w:t>м</w:t>
      </w:r>
      <w:r w:rsidRPr="00205384">
        <w:rPr>
          <w:rFonts w:eastAsia="MinionPro-Regular"/>
          <w:bCs/>
          <w:lang/>
        </w:rPr>
        <w:t>еста.</w:t>
      </w:r>
    </w:p>
    <w:p w:rsidR="00B7518E" w:rsidRPr="00205384" w:rsidRDefault="00B7518E" w:rsidP="00D35686">
      <w:pPr>
        <w:autoSpaceDE w:val="0"/>
        <w:autoSpaceDN w:val="0"/>
        <w:adjustRightInd w:val="0"/>
        <w:ind w:firstLine="720"/>
        <w:rPr>
          <w:rFonts w:eastAsia="MinionPro-Regular"/>
          <w:bCs/>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 xml:space="preserve">Неколико отворених терена за </w:t>
      </w:r>
      <w:r w:rsidR="005A6D5D" w:rsidRPr="00205384">
        <w:rPr>
          <w:rFonts w:eastAsia="MinionPro-Regular"/>
          <w:bCs/>
          <w:lang/>
        </w:rPr>
        <w:t>м</w:t>
      </w:r>
      <w:r w:rsidRPr="00205384">
        <w:rPr>
          <w:rFonts w:eastAsia="MinionPro-Regular"/>
          <w:bCs/>
          <w:lang/>
        </w:rPr>
        <w:t xml:space="preserve">але спортове (Стадион </w:t>
      </w:r>
      <w:r w:rsidR="005A6D5D" w:rsidRPr="00205384">
        <w:rPr>
          <w:rFonts w:eastAsia="MinionPro-Regular"/>
          <w:bCs/>
          <w:lang/>
        </w:rPr>
        <w:t>м</w:t>
      </w:r>
      <w:r w:rsidRPr="00205384">
        <w:rPr>
          <w:rFonts w:eastAsia="MinionPro-Regular"/>
          <w:bCs/>
          <w:lang/>
        </w:rPr>
        <w:t>алих спортова „Коцка“) лоцирани у са</w:t>
      </w:r>
      <w:r w:rsidR="005A6D5D" w:rsidRPr="00205384">
        <w:rPr>
          <w:rFonts w:eastAsia="MinionPro-Regular"/>
          <w:bCs/>
          <w:lang/>
        </w:rPr>
        <w:t>м</w:t>
      </w:r>
      <w:r w:rsidRPr="00205384">
        <w:rPr>
          <w:rFonts w:eastAsia="MinionPro-Regular"/>
          <w:bCs/>
          <w:lang/>
        </w:rPr>
        <w:t>о</w:t>
      </w:r>
      <w:r w:rsidR="005A6D5D" w:rsidRPr="00205384">
        <w:rPr>
          <w:rFonts w:eastAsia="MinionPro-Regular"/>
          <w:bCs/>
          <w:lang/>
        </w:rPr>
        <w:t>м</w:t>
      </w:r>
      <w:r w:rsidRPr="00205384">
        <w:rPr>
          <w:rFonts w:eastAsia="MinionPro-Regular"/>
          <w:bCs/>
          <w:lang/>
        </w:rPr>
        <w:t xml:space="preserve"> центру Бање, пружају идеалне услове за бављење </w:t>
      </w:r>
      <w:r w:rsidR="005A6D5D" w:rsidRPr="00205384">
        <w:rPr>
          <w:rFonts w:eastAsia="MinionPro-Regular"/>
          <w:bCs/>
          <w:lang/>
        </w:rPr>
        <w:t>м</w:t>
      </w:r>
      <w:r w:rsidRPr="00205384">
        <w:rPr>
          <w:rFonts w:eastAsia="MinionPro-Regular"/>
          <w:bCs/>
          <w:lang/>
        </w:rPr>
        <w:t>али</w:t>
      </w:r>
      <w:r w:rsidR="005A6D5D" w:rsidRPr="00205384">
        <w:rPr>
          <w:rFonts w:eastAsia="MinionPro-Regular"/>
          <w:bCs/>
          <w:lang/>
        </w:rPr>
        <w:t>м</w:t>
      </w:r>
      <w:r w:rsidRPr="00205384">
        <w:rPr>
          <w:rFonts w:eastAsia="MinionPro-Regular"/>
          <w:bCs/>
          <w:lang/>
        </w:rPr>
        <w:t xml:space="preserve"> фудбало</w:t>
      </w:r>
      <w:r w:rsidR="005A6D5D" w:rsidRPr="00205384">
        <w:rPr>
          <w:rFonts w:eastAsia="MinionPro-Regular"/>
          <w:bCs/>
          <w:lang/>
        </w:rPr>
        <w:t>м</w:t>
      </w:r>
      <w:r w:rsidRPr="00205384">
        <w:rPr>
          <w:rFonts w:eastAsia="MinionPro-Regular"/>
          <w:bCs/>
          <w:lang/>
        </w:rPr>
        <w:t>, кошарко</w:t>
      </w:r>
      <w:r w:rsidR="005A6D5D" w:rsidRPr="00205384">
        <w:rPr>
          <w:rFonts w:eastAsia="MinionPro-Regular"/>
          <w:bCs/>
          <w:lang/>
        </w:rPr>
        <w:t>м</w:t>
      </w:r>
      <w:r w:rsidRPr="00205384">
        <w:rPr>
          <w:rFonts w:eastAsia="MinionPro-Regular"/>
          <w:bCs/>
          <w:lang/>
        </w:rPr>
        <w:t xml:space="preserve"> и руко</w:t>
      </w:r>
      <w:r w:rsidR="005A6D5D" w:rsidRPr="00205384">
        <w:rPr>
          <w:rFonts w:eastAsia="MinionPro-Regular"/>
          <w:bCs/>
          <w:lang/>
        </w:rPr>
        <w:t>м</w:t>
      </w:r>
      <w:r w:rsidRPr="00205384">
        <w:rPr>
          <w:rFonts w:eastAsia="MinionPro-Regular"/>
          <w:bCs/>
          <w:lang/>
        </w:rPr>
        <w:t>ето</w:t>
      </w:r>
      <w:r w:rsidR="005A6D5D" w:rsidRPr="00205384">
        <w:rPr>
          <w:rFonts w:eastAsia="MinionPro-Regular"/>
          <w:bCs/>
          <w:lang/>
        </w:rPr>
        <w:t>м</w:t>
      </w:r>
      <w:r w:rsidRPr="00205384">
        <w:rPr>
          <w:rFonts w:eastAsia="MinionPro-Regular"/>
          <w:bCs/>
          <w:lang/>
        </w:rPr>
        <w:t xml:space="preserve"> уз </w:t>
      </w:r>
      <w:r w:rsidR="00582C83" w:rsidRPr="00205384">
        <w:rPr>
          <w:rFonts w:eastAsia="MinionPro-Regular"/>
          <w:bCs/>
          <w:lang/>
        </w:rPr>
        <w:t>м</w:t>
      </w:r>
      <w:r w:rsidRPr="00205384">
        <w:rPr>
          <w:rFonts w:eastAsia="MinionPro-Regular"/>
          <w:bCs/>
          <w:lang/>
        </w:rPr>
        <w:t>огућност закупа терена у вечерњи</w:t>
      </w:r>
      <w:r w:rsidR="00582C83" w:rsidRPr="00205384">
        <w:rPr>
          <w:rFonts w:eastAsia="MinionPro-Regular"/>
          <w:bCs/>
          <w:lang/>
        </w:rPr>
        <w:t>м</w:t>
      </w:r>
      <w:r w:rsidRPr="00205384">
        <w:rPr>
          <w:rFonts w:eastAsia="MinionPro-Regular"/>
          <w:bCs/>
          <w:lang/>
        </w:rPr>
        <w:t xml:space="preserve"> сати</w:t>
      </w:r>
      <w:r w:rsidR="00582C83" w:rsidRPr="00205384">
        <w:rPr>
          <w:rFonts w:eastAsia="MinionPro-Regular"/>
          <w:bCs/>
          <w:lang/>
        </w:rPr>
        <w:t>ма.</w:t>
      </w:r>
      <w:r w:rsidR="007066C0" w:rsidRPr="00205384">
        <w:rPr>
          <w:rFonts w:eastAsia="MinionPro-Regular"/>
          <w:bCs/>
          <w:lang/>
        </w:rPr>
        <w:t xml:space="preserve"> </w:t>
      </w:r>
      <w:r w:rsidRPr="00205384">
        <w:rPr>
          <w:rFonts w:eastAsia="MinionPro-Regular"/>
          <w:bCs/>
          <w:lang/>
        </w:rPr>
        <w:t>Ови терени представљају једне од најстаријих спортских терена у Врњачкој Бањи. Изграђени</w:t>
      </w:r>
      <w:r w:rsidR="007066C0" w:rsidRPr="00205384">
        <w:rPr>
          <w:rFonts w:eastAsia="MinionPro-Regular"/>
          <w:bCs/>
          <w:lang/>
        </w:rPr>
        <w:t xml:space="preserve"> </w:t>
      </w:r>
      <w:r w:rsidRPr="00205384">
        <w:rPr>
          <w:rFonts w:eastAsia="MinionPro-Regular"/>
          <w:bCs/>
          <w:lang/>
        </w:rPr>
        <w:t>су 50-их година 20.</w:t>
      </w:r>
      <w:r w:rsidR="007066C0" w:rsidRPr="00205384">
        <w:rPr>
          <w:rFonts w:eastAsia="MinionPro-Regular"/>
          <w:bCs/>
          <w:lang/>
        </w:rPr>
        <w:t xml:space="preserve"> </w:t>
      </w:r>
      <w:r w:rsidRPr="00205384">
        <w:rPr>
          <w:rFonts w:eastAsia="MinionPro-Regular"/>
          <w:bCs/>
          <w:lang/>
        </w:rPr>
        <w:t>века као шљакасти терени за руко</w:t>
      </w:r>
      <w:r w:rsidR="00582C83" w:rsidRPr="00205384">
        <w:rPr>
          <w:rFonts w:eastAsia="MinionPro-Regular"/>
          <w:bCs/>
          <w:lang/>
        </w:rPr>
        <w:t>м</w:t>
      </w:r>
      <w:r w:rsidRPr="00205384">
        <w:rPr>
          <w:rFonts w:eastAsia="MinionPro-Regular"/>
          <w:bCs/>
          <w:lang/>
        </w:rPr>
        <w:t>ет и кошарку,</w:t>
      </w:r>
      <w:r w:rsidR="007066C0" w:rsidRPr="00205384">
        <w:rPr>
          <w:rFonts w:eastAsia="MinionPro-Regular"/>
          <w:bCs/>
          <w:lang/>
        </w:rPr>
        <w:t xml:space="preserve"> </w:t>
      </w:r>
      <w:r w:rsidRPr="00205384">
        <w:rPr>
          <w:rFonts w:eastAsia="MinionPro-Regular"/>
          <w:bCs/>
          <w:lang/>
        </w:rPr>
        <w:t>а у наредни</w:t>
      </w:r>
      <w:r w:rsidR="00582C83" w:rsidRPr="00205384">
        <w:rPr>
          <w:rFonts w:eastAsia="MinionPro-Regular"/>
          <w:bCs/>
          <w:lang/>
        </w:rPr>
        <w:t>м</w:t>
      </w:r>
      <w:r w:rsidRPr="00205384">
        <w:rPr>
          <w:rFonts w:eastAsia="MinionPro-Regular"/>
          <w:bCs/>
          <w:lang/>
        </w:rPr>
        <w:t xml:space="preserve"> деценија</w:t>
      </w:r>
      <w:r w:rsidR="00582C83" w:rsidRPr="00205384">
        <w:rPr>
          <w:rFonts w:eastAsia="MinionPro-Regular"/>
          <w:bCs/>
          <w:lang/>
        </w:rPr>
        <w:t>м</w:t>
      </w:r>
      <w:r w:rsidRPr="00205384">
        <w:rPr>
          <w:rFonts w:eastAsia="MinionPro-Regular"/>
          <w:bCs/>
          <w:lang/>
        </w:rPr>
        <w:t>а су ови терени асфалтирани, а сада је постављен и тартан. Налазе се у центру Врњачке Бање непосредно уз почетак Про</w:t>
      </w:r>
      <w:r w:rsidR="00582C83" w:rsidRPr="00205384">
        <w:rPr>
          <w:rFonts w:eastAsia="MinionPro-Regular"/>
          <w:bCs/>
          <w:lang/>
        </w:rPr>
        <w:t>м</w:t>
      </w:r>
      <w:r w:rsidRPr="00205384">
        <w:rPr>
          <w:rFonts w:eastAsia="MinionPro-Regular"/>
          <w:bCs/>
          <w:lang/>
        </w:rPr>
        <w:t xml:space="preserve">енаде у близини специјалне болнице </w:t>
      </w:r>
      <w:r w:rsidR="00582C83" w:rsidRPr="00205384">
        <w:rPr>
          <w:rFonts w:eastAsia="MinionPro-Regular"/>
          <w:bCs/>
          <w:lang/>
        </w:rPr>
        <w:t>„Меркур“</w:t>
      </w:r>
      <w:r w:rsidRPr="00205384">
        <w:rPr>
          <w:rFonts w:eastAsia="MinionPro-Regular"/>
          <w:bCs/>
          <w:lang/>
        </w:rPr>
        <w:t>.</w:t>
      </w:r>
      <w:r w:rsidR="007066C0" w:rsidRPr="00205384">
        <w:rPr>
          <w:rFonts w:eastAsia="MinionPro-Regular"/>
          <w:bCs/>
          <w:lang/>
        </w:rPr>
        <w:t xml:space="preserve"> </w:t>
      </w:r>
      <w:r w:rsidRPr="00205384">
        <w:rPr>
          <w:rFonts w:eastAsia="MinionPro-Regular"/>
          <w:bCs/>
          <w:lang/>
        </w:rPr>
        <w:t>Ови терени заузи</w:t>
      </w:r>
      <w:r w:rsidR="00582C83" w:rsidRPr="00205384">
        <w:rPr>
          <w:rFonts w:eastAsia="MinionPro-Regular"/>
          <w:bCs/>
          <w:lang/>
        </w:rPr>
        <w:t>м</w:t>
      </w:r>
      <w:r w:rsidRPr="00205384">
        <w:rPr>
          <w:rFonts w:eastAsia="MinionPro-Regular"/>
          <w:bCs/>
          <w:lang/>
        </w:rPr>
        <w:t xml:space="preserve">ају култно </w:t>
      </w:r>
      <w:r w:rsidR="00582C83" w:rsidRPr="00205384">
        <w:rPr>
          <w:rFonts w:eastAsia="MinionPro-Regular"/>
          <w:bCs/>
          <w:lang/>
        </w:rPr>
        <w:t>м</w:t>
      </w:r>
      <w:r w:rsidRPr="00205384">
        <w:rPr>
          <w:rFonts w:eastAsia="MinionPro-Regular"/>
          <w:bCs/>
          <w:lang/>
        </w:rPr>
        <w:t xml:space="preserve">есто у историји </w:t>
      </w:r>
      <w:r w:rsidR="00242344" w:rsidRPr="00205384">
        <w:rPr>
          <w:rFonts w:eastAsia="MinionPro-Regular"/>
          <w:bCs/>
          <w:lang/>
        </w:rPr>
        <w:t>б</w:t>
      </w:r>
      <w:r w:rsidRPr="00205384">
        <w:rPr>
          <w:rFonts w:eastAsia="MinionPro-Regular"/>
          <w:bCs/>
          <w:lang/>
        </w:rPr>
        <w:t>ањског спорта.</w:t>
      </w:r>
      <w:r w:rsidR="007066C0" w:rsidRPr="00205384">
        <w:rPr>
          <w:rFonts w:eastAsia="MinionPro-Regular"/>
          <w:bCs/>
          <w:lang/>
        </w:rPr>
        <w:t xml:space="preserve"> </w:t>
      </w:r>
      <w:r w:rsidRPr="00205384">
        <w:rPr>
          <w:rFonts w:eastAsia="MinionPro-Regular"/>
          <w:bCs/>
          <w:lang/>
        </w:rPr>
        <w:t>На њи</w:t>
      </w:r>
      <w:r w:rsidR="00582C83" w:rsidRPr="00205384">
        <w:rPr>
          <w:rFonts w:eastAsia="MinionPro-Regular"/>
          <w:bCs/>
          <w:lang/>
        </w:rPr>
        <w:t>м</w:t>
      </w:r>
      <w:r w:rsidRPr="00205384">
        <w:rPr>
          <w:rFonts w:eastAsia="MinionPro-Regular"/>
          <w:bCs/>
          <w:lang/>
        </w:rPr>
        <w:t>а је фор</w:t>
      </w:r>
      <w:r w:rsidR="00582C83" w:rsidRPr="00205384">
        <w:rPr>
          <w:rFonts w:eastAsia="MinionPro-Regular"/>
          <w:bCs/>
          <w:lang/>
        </w:rPr>
        <w:t>м</w:t>
      </w:r>
      <w:r w:rsidRPr="00205384">
        <w:rPr>
          <w:rFonts w:eastAsia="MinionPro-Regular"/>
          <w:bCs/>
          <w:lang/>
        </w:rPr>
        <w:t>иран кошаркашки клуб „Гоч“</w:t>
      </w:r>
      <w:r w:rsidR="007C04C2" w:rsidRPr="00205384">
        <w:rPr>
          <w:rFonts w:eastAsia="MinionPro-Regular"/>
          <w:bCs/>
          <w:lang/>
        </w:rPr>
        <w:t>,</w:t>
      </w:r>
      <w:r w:rsidRPr="00205384">
        <w:rPr>
          <w:rFonts w:eastAsia="MinionPro-Regular"/>
          <w:bCs/>
          <w:lang/>
        </w:rPr>
        <w:t xml:space="preserve"> као и руко</w:t>
      </w:r>
      <w:r w:rsidR="00582C83" w:rsidRPr="00205384">
        <w:rPr>
          <w:rFonts w:eastAsia="MinionPro-Regular"/>
          <w:bCs/>
          <w:lang/>
        </w:rPr>
        <w:t>м</w:t>
      </w:r>
      <w:r w:rsidRPr="00205384">
        <w:rPr>
          <w:rFonts w:eastAsia="MinionPro-Regular"/>
          <w:bCs/>
          <w:lang/>
        </w:rPr>
        <w:t>етни клуб „Гоч“.</w:t>
      </w:r>
      <w:r w:rsidR="007066C0" w:rsidRPr="00205384">
        <w:rPr>
          <w:rFonts w:eastAsia="MinionPro-Regular"/>
          <w:bCs/>
          <w:lang/>
        </w:rPr>
        <w:t xml:space="preserve"> </w:t>
      </w:r>
      <w:r w:rsidRPr="00205384">
        <w:rPr>
          <w:rFonts w:eastAsia="MinionPro-Regular"/>
          <w:bCs/>
          <w:lang/>
        </w:rPr>
        <w:t>Токо</w:t>
      </w:r>
      <w:r w:rsidR="00582C83" w:rsidRPr="00205384">
        <w:rPr>
          <w:rFonts w:eastAsia="MinionPro-Regular"/>
          <w:bCs/>
          <w:lang/>
        </w:rPr>
        <w:t>м</w:t>
      </w:r>
      <w:r w:rsidRPr="00205384">
        <w:rPr>
          <w:rFonts w:eastAsia="MinionPro-Regular"/>
          <w:bCs/>
          <w:lang/>
        </w:rPr>
        <w:t xml:space="preserve"> претходних година дограђене су трибине, свлачионице и ресторан за спортисте.</w:t>
      </w:r>
      <w:r w:rsidR="007066C0" w:rsidRPr="00205384">
        <w:rPr>
          <w:rFonts w:eastAsia="MinionPro-Regular"/>
          <w:bCs/>
          <w:lang/>
        </w:rPr>
        <w:t xml:space="preserve"> </w:t>
      </w:r>
      <w:r w:rsidRPr="00205384">
        <w:rPr>
          <w:rFonts w:eastAsia="MinionPro-Regular"/>
          <w:bCs/>
          <w:lang/>
        </w:rPr>
        <w:t>Терени су осветљени рефлектори</w:t>
      </w:r>
      <w:r w:rsidR="00582C83" w:rsidRPr="00205384">
        <w:rPr>
          <w:rFonts w:eastAsia="MinionPro-Regular"/>
          <w:bCs/>
          <w:lang/>
        </w:rPr>
        <w:t>м</w:t>
      </w:r>
      <w:r w:rsidRPr="00205384">
        <w:rPr>
          <w:rFonts w:eastAsia="MinionPro-Regular"/>
          <w:bCs/>
          <w:lang/>
        </w:rPr>
        <w:t>а.</w:t>
      </w:r>
    </w:p>
    <w:p w:rsidR="00B7518E" w:rsidRPr="00205384" w:rsidRDefault="00B7518E" w:rsidP="00D35686">
      <w:pPr>
        <w:autoSpaceDE w:val="0"/>
        <w:autoSpaceDN w:val="0"/>
        <w:adjustRightInd w:val="0"/>
        <w:ind w:firstLine="720"/>
        <w:rPr>
          <w:rFonts w:eastAsia="MinionPro-Regular"/>
          <w:bCs/>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Ски стаза представља значајну туристичку понуду Врњачке Бање у зи</w:t>
      </w:r>
      <w:r w:rsidR="00582C83" w:rsidRPr="00205384">
        <w:rPr>
          <w:rFonts w:eastAsia="MinionPro-Regular"/>
          <w:bCs/>
          <w:lang/>
        </w:rPr>
        <w:t>м</w:t>
      </w:r>
      <w:r w:rsidRPr="00205384">
        <w:rPr>
          <w:rFonts w:eastAsia="MinionPro-Regular"/>
          <w:bCs/>
          <w:lang/>
        </w:rPr>
        <w:t>ско</w:t>
      </w:r>
      <w:r w:rsidR="00582C83" w:rsidRPr="00205384">
        <w:rPr>
          <w:rFonts w:eastAsia="MinionPro-Regular"/>
          <w:bCs/>
          <w:lang/>
        </w:rPr>
        <w:t>м</w:t>
      </w:r>
      <w:r w:rsidRPr="00205384">
        <w:rPr>
          <w:rFonts w:eastAsia="MinionPro-Regular"/>
          <w:bCs/>
          <w:lang/>
        </w:rPr>
        <w:t xml:space="preserve"> периоду.</w:t>
      </w:r>
      <w:r w:rsidR="007066C0" w:rsidRPr="00205384">
        <w:rPr>
          <w:rFonts w:eastAsia="MinionPro-Regular"/>
          <w:bCs/>
          <w:lang/>
        </w:rPr>
        <w:t xml:space="preserve"> </w:t>
      </w:r>
      <w:r w:rsidRPr="00205384">
        <w:rPr>
          <w:rFonts w:eastAsia="MinionPro-Regular"/>
          <w:bCs/>
          <w:lang/>
        </w:rPr>
        <w:t>Ски лифт се налази на планини Гоч удаљеној 12 кило</w:t>
      </w:r>
      <w:r w:rsidR="00582C83" w:rsidRPr="00205384">
        <w:rPr>
          <w:rFonts w:eastAsia="MinionPro-Regular"/>
          <w:bCs/>
          <w:lang/>
        </w:rPr>
        <w:t>м</w:t>
      </w:r>
      <w:r w:rsidRPr="00205384">
        <w:rPr>
          <w:rFonts w:eastAsia="MinionPro-Regular"/>
          <w:bCs/>
          <w:lang/>
        </w:rPr>
        <w:t>етара од центра Врњачке Бање. До њега се долази асфалтирани</w:t>
      </w:r>
      <w:r w:rsidR="00582C83" w:rsidRPr="00205384">
        <w:rPr>
          <w:rFonts w:eastAsia="MinionPro-Regular"/>
          <w:bCs/>
          <w:lang/>
        </w:rPr>
        <w:t>м</w:t>
      </w:r>
      <w:r w:rsidRPr="00205384">
        <w:rPr>
          <w:rFonts w:eastAsia="MinionPro-Regular"/>
          <w:bCs/>
          <w:lang/>
        </w:rPr>
        <w:t xml:space="preserve"> обележени</w:t>
      </w:r>
      <w:r w:rsidR="00582C83" w:rsidRPr="00205384">
        <w:rPr>
          <w:rFonts w:eastAsia="MinionPro-Regular"/>
          <w:bCs/>
          <w:lang/>
        </w:rPr>
        <w:t>м</w:t>
      </w:r>
      <w:r w:rsidRPr="00205384">
        <w:rPr>
          <w:rFonts w:eastAsia="MinionPro-Regular"/>
          <w:bCs/>
          <w:lang/>
        </w:rPr>
        <w:t xml:space="preserve"> путе</w:t>
      </w:r>
      <w:r w:rsidR="00582C83" w:rsidRPr="00205384">
        <w:rPr>
          <w:rFonts w:eastAsia="MinionPro-Regular"/>
          <w:bCs/>
          <w:lang/>
        </w:rPr>
        <w:t>м</w:t>
      </w:r>
      <w:r w:rsidRPr="00205384">
        <w:rPr>
          <w:rFonts w:eastAsia="MinionPro-Regular"/>
          <w:bCs/>
          <w:lang/>
        </w:rPr>
        <w:t>.</w:t>
      </w:r>
      <w:r w:rsidR="007066C0" w:rsidRPr="00205384">
        <w:rPr>
          <w:rFonts w:eastAsia="MinionPro-Regular"/>
          <w:bCs/>
          <w:lang/>
        </w:rPr>
        <w:t xml:space="preserve"> </w:t>
      </w:r>
      <w:r w:rsidRPr="00205384">
        <w:rPr>
          <w:rFonts w:eastAsia="MinionPro-Regular"/>
          <w:bCs/>
          <w:lang/>
        </w:rPr>
        <w:t>Пружа одличне услове за рекреативно бављење скијање</w:t>
      </w:r>
      <w:r w:rsidR="00582C83" w:rsidRPr="00205384">
        <w:rPr>
          <w:rFonts w:eastAsia="MinionPro-Regular"/>
          <w:bCs/>
          <w:lang/>
        </w:rPr>
        <w:t>м</w:t>
      </w:r>
      <w:r w:rsidRPr="00205384">
        <w:rPr>
          <w:rFonts w:eastAsia="MinionPro-Regular"/>
          <w:bCs/>
          <w:lang/>
        </w:rPr>
        <w:t xml:space="preserve"> и за организовање скијашких так</w:t>
      </w:r>
      <w:r w:rsidR="00582C83" w:rsidRPr="00205384">
        <w:rPr>
          <w:rFonts w:eastAsia="MinionPro-Regular"/>
          <w:bCs/>
          <w:lang/>
        </w:rPr>
        <w:t>м</w:t>
      </w:r>
      <w:r w:rsidRPr="00205384">
        <w:rPr>
          <w:rFonts w:eastAsia="MinionPro-Regular"/>
          <w:bCs/>
          <w:lang/>
        </w:rPr>
        <w:t>ичења.</w:t>
      </w:r>
      <w:r w:rsidR="007066C0" w:rsidRPr="00205384">
        <w:rPr>
          <w:rFonts w:eastAsia="MinionPro-Regular"/>
          <w:bCs/>
          <w:lang/>
        </w:rPr>
        <w:t xml:space="preserve"> </w:t>
      </w:r>
      <w:r w:rsidRPr="00205384">
        <w:rPr>
          <w:rFonts w:eastAsia="MinionPro-Regular"/>
          <w:bCs/>
          <w:lang/>
        </w:rPr>
        <w:t>Токо</w:t>
      </w:r>
      <w:r w:rsidR="00582C83" w:rsidRPr="00205384">
        <w:rPr>
          <w:rFonts w:eastAsia="MinionPro-Regular"/>
          <w:bCs/>
          <w:lang/>
        </w:rPr>
        <w:t>м</w:t>
      </w:r>
      <w:r w:rsidRPr="00205384">
        <w:rPr>
          <w:rFonts w:eastAsia="MinionPro-Regular"/>
          <w:bCs/>
          <w:lang/>
        </w:rPr>
        <w:t xml:space="preserve"> зи</w:t>
      </w:r>
      <w:r w:rsidR="00582C83" w:rsidRPr="00205384">
        <w:rPr>
          <w:rFonts w:eastAsia="MinionPro-Regular"/>
          <w:bCs/>
          <w:lang/>
        </w:rPr>
        <w:t>м</w:t>
      </w:r>
      <w:r w:rsidRPr="00205384">
        <w:rPr>
          <w:rFonts w:eastAsia="MinionPro-Regular"/>
          <w:bCs/>
          <w:lang/>
        </w:rPr>
        <w:t xml:space="preserve">е ово </w:t>
      </w:r>
      <w:r w:rsidR="007066C0" w:rsidRPr="00205384">
        <w:rPr>
          <w:rFonts w:eastAsia="MinionPro-Regular"/>
          <w:bCs/>
          <w:lang/>
        </w:rPr>
        <w:t>скијалиште користи велики број В</w:t>
      </w:r>
      <w:r w:rsidRPr="00205384">
        <w:rPr>
          <w:rFonts w:eastAsia="MinionPro-Regular"/>
          <w:bCs/>
          <w:lang/>
        </w:rPr>
        <w:t xml:space="preserve">рњчана и организованих група и гостију Врњачке Бање. У близини ски стазе налазе се </w:t>
      </w:r>
      <w:r w:rsidRPr="00205384">
        <w:rPr>
          <w:rFonts w:eastAsia="MinionPro-Regular"/>
          <w:bCs/>
          <w:lang/>
        </w:rPr>
        <w:lastRenderedPageBreak/>
        <w:t>објекти за с</w:t>
      </w:r>
      <w:r w:rsidR="00582C83" w:rsidRPr="00205384">
        <w:rPr>
          <w:rFonts w:eastAsia="MinionPro-Regular"/>
          <w:bCs/>
          <w:lang/>
        </w:rPr>
        <w:t>м</w:t>
      </w:r>
      <w:r w:rsidRPr="00205384">
        <w:rPr>
          <w:rFonts w:eastAsia="MinionPro-Regular"/>
          <w:bCs/>
          <w:lang/>
        </w:rPr>
        <w:t>ештај и освежење скијаша.</w:t>
      </w:r>
      <w:r w:rsidR="0048503F" w:rsidRPr="00205384">
        <w:rPr>
          <w:rFonts w:eastAsia="MinionPro-Regular"/>
          <w:bCs/>
          <w:lang/>
        </w:rPr>
        <w:t xml:space="preserve"> </w:t>
      </w:r>
      <w:r w:rsidRPr="00205384">
        <w:rPr>
          <w:rFonts w:eastAsia="MinionPro-Regular"/>
          <w:bCs/>
          <w:lang/>
        </w:rPr>
        <w:t xml:space="preserve">Постоји </w:t>
      </w:r>
      <w:r w:rsidR="00582C83" w:rsidRPr="00205384">
        <w:rPr>
          <w:rFonts w:eastAsia="MinionPro-Regular"/>
          <w:bCs/>
          <w:lang/>
        </w:rPr>
        <w:t>м</w:t>
      </w:r>
      <w:r w:rsidRPr="00205384">
        <w:rPr>
          <w:rFonts w:eastAsia="MinionPro-Regular"/>
          <w:bCs/>
          <w:lang/>
        </w:rPr>
        <w:t xml:space="preserve">огућност организованог превоза </w:t>
      </w:r>
      <w:r w:rsidR="00582C83" w:rsidRPr="00205384">
        <w:rPr>
          <w:rFonts w:eastAsia="MinionPro-Regular"/>
          <w:bCs/>
          <w:lang/>
        </w:rPr>
        <w:t>м</w:t>
      </w:r>
      <w:r w:rsidRPr="00205384">
        <w:rPr>
          <w:rFonts w:eastAsia="MinionPro-Regular"/>
          <w:bCs/>
          <w:lang/>
        </w:rPr>
        <w:t>инибусо</w:t>
      </w:r>
      <w:r w:rsidR="00582C83" w:rsidRPr="00205384">
        <w:rPr>
          <w:rFonts w:eastAsia="MinionPro-Regular"/>
          <w:bCs/>
          <w:lang/>
        </w:rPr>
        <w:t>м</w:t>
      </w:r>
      <w:r w:rsidRPr="00205384">
        <w:rPr>
          <w:rFonts w:eastAsia="MinionPro-Regular"/>
          <w:bCs/>
          <w:lang/>
        </w:rPr>
        <w:t xml:space="preserve"> од центра Врњачке Бање до ски стазе и назад.</w:t>
      </w:r>
    </w:p>
    <w:p w:rsidR="00B7518E" w:rsidRPr="00205384" w:rsidRDefault="00B7518E" w:rsidP="00D35686">
      <w:pPr>
        <w:autoSpaceDE w:val="0"/>
        <w:autoSpaceDN w:val="0"/>
        <w:adjustRightInd w:val="0"/>
        <w:ind w:firstLine="720"/>
        <w:rPr>
          <w:rFonts w:eastAsia="MinionPro-Regular"/>
          <w:bCs/>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Оли</w:t>
      </w:r>
      <w:r w:rsidR="00582C83" w:rsidRPr="00205384">
        <w:rPr>
          <w:rFonts w:eastAsia="MinionPro-Regular"/>
          <w:bCs/>
          <w:lang/>
        </w:rPr>
        <w:t>м</w:t>
      </w:r>
      <w:r w:rsidRPr="00205384">
        <w:rPr>
          <w:rFonts w:eastAsia="MinionPro-Regular"/>
          <w:bCs/>
          <w:lang/>
        </w:rPr>
        <w:t>пијски базен изграђен је 1960.</w:t>
      </w:r>
      <w:r w:rsidR="007066C0" w:rsidRPr="00205384">
        <w:rPr>
          <w:rFonts w:eastAsia="MinionPro-Regular"/>
          <w:bCs/>
          <w:lang/>
        </w:rPr>
        <w:t xml:space="preserve"> </w:t>
      </w:r>
      <w:r w:rsidRPr="00205384">
        <w:rPr>
          <w:rFonts w:eastAsia="MinionPro-Regular"/>
          <w:bCs/>
          <w:lang/>
        </w:rPr>
        <w:t xml:space="preserve">године и налази се у близини </w:t>
      </w:r>
      <w:r w:rsidR="00582C83" w:rsidRPr="00205384">
        <w:rPr>
          <w:rFonts w:eastAsia="MinionPro-Regular"/>
          <w:bCs/>
          <w:lang/>
        </w:rPr>
        <w:t>м</w:t>
      </w:r>
      <w:r w:rsidRPr="00205384">
        <w:rPr>
          <w:rFonts w:eastAsia="MinionPro-Regular"/>
          <w:bCs/>
          <w:lang/>
        </w:rPr>
        <w:t>инералног извора Снежник. Овај објекат представља значајну туристичку понуду Врњачке Бање токо</w:t>
      </w:r>
      <w:r w:rsidR="00582C83" w:rsidRPr="00205384">
        <w:rPr>
          <w:rFonts w:eastAsia="MinionPro-Regular"/>
          <w:bCs/>
          <w:lang/>
        </w:rPr>
        <w:t>м</w:t>
      </w:r>
      <w:r w:rsidRPr="00205384">
        <w:rPr>
          <w:rFonts w:eastAsia="MinionPro-Regular"/>
          <w:bCs/>
          <w:lang/>
        </w:rPr>
        <w:t xml:space="preserve"> летње сезоне. Токо</w:t>
      </w:r>
      <w:r w:rsidR="00582C83" w:rsidRPr="00205384">
        <w:rPr>
          <w:rFonts w:eastAsia="MinionPro-Regular"/>
          <w:bCs/>
          <w:lang/>
        </w:rPr>
        <w:t>м</w:t>
      </w:r>
      <w:r w:rsidRPr="00205384">
        <w:rPr>
          <w:rFonts w:eastAsia="MinionPro-Regular"/>
          <w:bCs/>
          <w:lang/>
        </w:rPr>
        <w:t xml:space="preserve"> лета то је о</w:t>
      </w:r>
      <w:r w:rsidR="00582C83" w:rsidRPr="00205384">
        <w:rPr>
          <w:rFonts w:eastAsia="MinionPro-Regular"/>
          <w:bCs/>
          <w:lang/>
        </w:rPr>
        <w:t>м</w:t>
      </w:r>
      <w:r w:rsidRPr="00205384">
        <w:rPr>
          <w:rFonts w:eastAsia="MinionPro-Regular"/>
          <w:bCs/>
          <w:lang/>
        </w:rPr>
        <w:t xml:space="preserve">иљено састајалиште </w:t>
      </w:r>
      <w:r w:rsidR="00582C83" w:rsidRPr="00205384">
        <w:rPr>
          <w:rFonts w:eastAsia="MinionPro-Regular"/>
          <w:bCs/>
          <w:lang/>
        </w:rPr>
        <w:t>м</w:t>
      </w:r>
      <w:r w:rsidRPr="00205384">
        <w:rPr>
          <w:rFonts w:eastAsia="MinionPro-Regular"/>
          <w:bCs/>
          <w:lang/>
        </w:rPr>
        <w:t>ладих који у врели</w:t>
      </w:r>
      <w:r w:rsidR="00582C83" w:rsidRPr="00205384">
        <w:rPr>
          <w:rFonts w:eastAsia="MinionPro-Regular"/>
          <w:bCs/>
          <w:lang/>
        </w:rPr>
        <w:t>м</w:t>
      </w:r>
      <w:r w:rsidRPr="00205384">
        <w:rPr>
          <w:rFonts w:eastAsia="MinionPro-Regular"/>
          <w:bCs/>
          <w:lang/>
        </w:rPr>
        <w:t xml:space="preserve"> летњи</w:t>
      </w:r>
      <w:r w:rsidR="00582C83" w:rsidRPr="00205384">
        <w:rPr>
          <w:rFonts w:eastAsia="MinionPro-Regular"/>
          <w:bCs/>
          <w:lang/>
        </w:rPr>
        <w:t>м</w:t>
      </w:r>
      <w:r w:rsidRPr="00205384">
        <w:rPr>
          <w:rFonts w:eastAsia="MinionPro-Regular"/>
          <w:bCs/>
          <w:lang/>
        </w:rPr>
        <w:t xml:space="preserve"> дани</w:t>
      </w:r>
      <w:r w:rsidR="00582C83" w:rsidRPr="00205384">
        <w:rPr>
          <w:rFonts w:eastAsia="MinionPro-Regular"/>
          <w:bCs/>
          <w:lang/>
        </w:rPr>
        <w:t>м</w:t>
      </w:r>
      <w:r w:rsidRPr="00205384">
        <w:rPr>
          <w:rFonts w:eastAsia="MinionPro-Regular"/>
          <w:bCs/>
          <w:lang/>
        </w:rPr>
        <w:t>а освежење налазе управо на ње</w:t>
      </w:r>
      <w:r w:rsidR="00582C83" w:rsidRPr="00205384">
        <w:rPr>
          <w:rFonts w:eastAsia="MinionPro-Regular"/>
          <w:bCs/>
          <w:lang/>
        </w:rPr>
        <w:t>м</w:t>
      </w:r>
      <w:r w:rsidRPr="00205384">
        <w:rPr>
          <w:rFonts w:eastAsia="MinionPro-Regular"/>
          <w:bCs/>
          <w:lang/>
        </w:rPr>
        <w:t>у. Састоји се из ко</w:t>
      </w:r>
      <w:r w:rsidR="00582C83" w:rsidRPr="00205384">
        <w:rPr>
          <w:rFonts w:eastAsia="MinionPro-Regular"/>
          <w:bCs/>
          <w:lang/>
        </w:rPr>
        <w:t>м</w:t>
      </w:r>
      <w:r w:rsidRPr="00205384">
        <w:rPr>
          <w:rFonts w:eastAsia="MinionPro-Regular"/>
          <w:bCs/>
          <w:lang/>
        </w:rPr>
        <w:t>плекса од два базена од којих</w:t>
      </w:r>
      <w:r w:rsidR="00582C83" w:rsidRPr="00205384">
        <w:rPr>
          <w:rFonts w:eastAsia="MinionPro-Regular"/>
          <w:bCs/>
          <w:lang/>
        </w:rPr>
        <w:t xml:space="preserve"> је један деч</w:t>
      </w:r>
      <w:r w:rsidRPr="00205384">
        <w:rPr>
          <w:rFonts w:eastAsia="MinionPro-Regular"/>
          <w:bCs/>
          <w:lang/>
        </w:rPr>
        <w:t>ји, а други оли</w:t>
      </w:r>
      <w:r w:rsidR="00582C83" w:rsidRPr="00205384">
        <w:rPr>
          <w:rFonts w:eastAsia="MinionPro-Regular"/>
          <w:bCs/>
          <w:lang/>
        </w:rPr>
        <w:t>м</w:t>
      </w:r>
      <w:r w:rsidRPr="00205384">
        <w:rPr>
          <w:rFonts w:eastAsia="MinionPro-Regular"/>
          <w:bCs/>
          <w:lang/>
        </w:rPr>
        <w:t>пијских ди</w:t>
      </w:r>
      <w:r w:rsidR="00582C83" w:rsidRPr="00205384">
        <w:rPr>
          <w:rFonts w:eastAsia="MinionPro-Regular"/>
          <w:bCs/>
          <w:lang/>
        </w:rPr>
        <w:t>м</w:t>
      </w:r>
      <w:r w:rsidRPr="00205384">
        <w:rPr>
          <w:rFonts w:eastAsia="MinionPro-Regular"/>
          <w:bCs/>
          <w:lang/>
        </w:rPr>
        <w:t>ензија 25x50</w:t>
      </w:r>
      <w:r w:rsidR="00582C83" w:rsidRPr="00205384">
        <w:rPr>
          <w:rFonts w:eastAsia="MinionPro-Regular"/>
          <w:bCs/>
          <w:lang/>
        </w:rPr>
        <w:t xml:space="preserve"> m</w:t>
      </w:r>
      <w:r w:rsidRPr="00205384">
        <w:rPr>
          <w:rFonts w:eastAsia="MinionPro-Regular"/>
          <w:bCs/>
          <w:lang/>
        </w:rPr>
        <w:t xml:space="preserve"> и дубине од 1,20-2,20</w:t>
      </w:r>
      <w:r w:rsidR="00582C83" w:rsidRPr="00205384">
        <w:rPr>
          <w:rFonts w:eastAsia="MinionPro-Regular"/>
          <w:bCs/>
          <w:lang/>
        </w:rPr>
        <w:t xml:space="preserve"> m</w:t>
      </w:r>
      <w:r w:rsidRPr="00205384">
        <w:rPr>
          <w:rFonts w:eastAsia="MinionPro-Regular"/>
          <w:bCs/>
          <w:lang/>
        </w:rPr>
        <w:t>. Поред базена постоји и пословни објекат са свлачионица</w:t>
      </w:r>
      <w:r w:rsidR="00582C83" w:rsidRPr="00205384">
        <w:rPr>
          <w:rFonts w:eastAsia="MinionPro-Regular"/>
          <w:bCs/>
          <w:lang/>
        </w:rPr>
        <w:t>м</w:t>
      </w:r>
      <w:r w:rsidRPr="00205384">
        <w:rPr>
          <w:rFonts w:eastAsia="MinionPro-Regular"/>
          <w:bCs/>
          <w:lang/>
        </w:rPr>
        <w:t>а, а</w:t>
      </w:r>
      <w:r w:rsidR="00582C83" w:rsidRPr="00205384">
        <w:rPr>
          <w:rFonts w:eastAsia="MinionPro-Regular"/>
          <w:bCs/>
          <w:lang/>
        </w:rPr>
        <w:t>м</w:t>
      </w:r>
      <w:r w:rsidRPr="00205384">
        <w:rPr>
          <w:rFonts w:eastAsia="MinionPro-Regular"/>
          <w:bCs/>
          <w:lang/>
        </w:rPr>
        <w:t>буланто</w:t>
      </w:r>
      <w:r w:rsidR="00582C83" w:rsidRPr="00205384">
        <w:rPr>
          <w:rFonts w:eastAsia="MinionPro-Regular"/>
          <w:bCs/>
          <w:lang/>
        </w:rPr>
        <w:t>м</w:t>
      </w:r>
      <w:r w:rsidRPr="00205384">
        <w:rPr>
          <w:rFonts w:eastAsia="MinionPro-Regular"/>
          <w:bCs/>
          <w:lang/>
        </w:rPr>
        <w:t xml:space="preserve"> и спасилачко</w:t>
      </w:r>
      <w:r w:rsidR="00582C83" w:rsidRPr="00205384">
        <w:rPr>
          <w:rFonts w:eastAsia="MinionPro-Regular"/>
          <w:bCs/>
          <w:lang/>
        </w:rPr>
        <w:t>м</w:t>
      </w:r>
      <w:r w:rsidRPr="00205384">
        <w:rPr>
          <w:rFonts w:eastAsia="MinionPro-Regular"/>
          <w:bCs/>
          <w:lang/>
        </w:rPr>
        <w:t xml:space="preserve"> службо</w:t>
      </w:r>
      <w:r w:rsidR="00582C83" w:rsidRPr="00205384">
        <w:rPr>
          <w:rFonts w:eastAsia="MinionPro-Regular"/>
          <w:bCs/>
          <w:lang/>
        </w:rPr>
        <w:t>м</w:t>
      </w:r>
      <w:r w:rsidRPr="00205384">
        <w:rPr>
          <w:rFonts w:eastAsia="MinionPro-Regular"/>
          <w:bCs/>
          <w:lang/>
        </w:rPr>
        <w:t xml:space="preserve">, а такође постоји и услужни објекат </w:t>
      </w:r>
      <w:r w:rsidR="00582C83" w:rsidRPr="00205384">
        <w:rPr>
          <w:rFonts w:eastAsia="MinionPro-Regular"/>
          <w:bCs/>
          <w:lang/>
        </w:rPr>
        <w:t xml:space="preserve">за </w:t>
      </w:r>
      <w:r w:rsidRPr="00205384">
        <w:rPr>
          <w:rFonts w:eastAsia="MinionPro-Regular"/>
          <w:bCs/>
          <w:lang/>
        </w:rPr>
        <w:t>гост</w:t>
      </w:r>
      <w:r w:rsidR="00582C83" w:rsidRPr="00205384">
        <w:rPr>
          <w:rFonts w:eastAsia="MinionPro-Regular"/>
          <w:bCs/>
          <w:lang/>
        </w:rPr>
        <w:t>е</w:t>
      </w:r>
      <w:r w:rsidRPr="00205384">
        <w:rPr>
          <w:rFonts w:eastAsia="MinionPro-Regular"/>
          <w:bCs/>
          <w:lang/>
        </w:rPr>
        <w:t>.</w:t>
      </w:r>
    </w:p>
    <w:p w:rsidR="00F7386F" w:rsidRPr="00205384" w:rsidRDefault="00F7386F" w:rsidP="00D35686">
      <w:pPr>
        <w:autoSpaceDE w:val="0"/>
        <w:autoSpaceDN w:val="0"/>
        <w:adjustRightInd w:val="0"/>
        <w:ind w:firstLine="720"/>
        <w:rPr>
          <w:rFonts w:eastAsia="MinionPro-Regular"/>
          <w:bCs/>
          <w:lang/>
        </w:rPr>
      </w:pPr>
      <w:r w:rsidRPr="00205384">
        <w:rPr>
          <w:rFonts w:eastAsia="MinionPro-Regular"/>
          <w:bCs/>
          <w:lang/>
        </w:rPr>
        <w:t xml:space="preserve">Од отворених базена на територији </w:t>
      </w:r>
      <w:r w:rsidR="008B6830" w:rsidRPr="00205384">
        <w:rPr>
          <w:rFonts w:eastAsia="MinionPro-Regular"/>
          <w:bCs/>
          <w:lang/>
        </w:rPr>
        <w:t>општине Врњачка Бања познати су</w:t>
      </w:r>
      <w:r w:rsidRPr="00205384">
        <w:rPr>
          <w:rFonts w:eastAsia="MinionPro-Regular"/>
          <w:bCs/>
          <w:lang/>
        </w:rPr>
        <w:t>: Олимпијски базен, „Клобук“, „Solaris Resort“, „Sunny Hill“, „Грабак“, Вила „Девеџић“, Хотел „Александар“, Вила „Рај“.</w:t>
      </w:r>
    </w:p>
    <w:p w:rsidR="008B6830" w:rsidRPr="00205384" w:rsidRDefault="008B6830" w:rsidP="00D35686">
      <w:pPr>
        <w:ind w:firstLine="720"/>
        <w:rPr>
          <w:lang/>
        </w:rPr>
      </w:pPr>
      <w:r w:rsidRPr="00205384">
        <w:rPr>
          <w:rFonts w:eastAsia="MinionPro-Regular"/>
          <w:bCs/>
          <w:lang/>
        </w:rPr>
        <w:t>Олимпијски базен је најпосећенији отворени базен на територији општине, кога годишње у сезони посети између 20.000 и 25.000 посетилаца.</w:t>
      </w: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 xml:space="preserve">Затворени базени у склопу врњачких хотела пружају одличне </w:t>
      </w:r>
      <w:r w:rsidR="00582C83" w:rsidRPr="00205384">
        <w:rPr>
          <w:rFonts w:eastAsia="MinionPro-Regular"/>
          <w:bCs/>
          <w:lang/>
        </w:rPr>
        <w:t>м</w:t>
      </w:r>
      <w:r w:rsidR="00655BEF" w:rsidRPr="00205384">
        <w:rPr>
          <w:rFonts w:eastAsia="MinionPro-Regular"/>
          <w:bCs/>
          <w:lang/>
        </w:rPr>
        <w:t>огућности за развој водених спортова</w:t>
      </w:r>
      <w:r w:rsidRPr="00205384">
        <w:rPr>
          <w:rFonts w:eastAsia="MinionPro-Regular"/>
          <w:bCs/>
          <w:lang/>
        </w:rPr>
        <w:t xml:space="preserve"> ватерпола и пливања </w:t>
      </w:r>
      <w:r w:rsidR="00655BEF" w:rsidRPr="00205384">
        <w:rPr>
          <w:rFonts w:eastAsia="MinionPro-Regular"/>
          <w:bCs/>
          <w:lang/>
        </w:rPr>
        <w:t xml:space="preserve">јер се користе </w:t>
      </w:r>
      <w:r w:rsidRPr="00205384">
        <w:rPr>
          <w:rFonts w:eastAsia="MinionPro-Regular"/>
          <w:bCs/>
          <w:lang/>
        </w:rPr>
        <w:t>токо</w:t>
      </w:r>
      <w:r w:rsidR="00582C83" w:rsidRPr="00205384">
        <w:rPr>
          <w:rFonts w:eastAsia="MinionPro-Regular"/>
          <w:bCs/>
          <w:lang/>
        </w:rPr>
        <w:t>м</w:t>
      </w:r>
      <w:r w:rsidRPr="00205384">
        <w:rPr>
          <w:rFonts w:eastAsia="MinionPro-Regular"/>
          <w:bCs/>
          <w:lang/>
        </w:rPr>
        <w:t xml:space="preserve"> читаве године</w:t>
      </w:r>
      <w:r w:rsidR="00655BEF" w:rsidRPr="00205384">
        <w:rPr>
          <w:rFonts w:eastAsia="MinionPro-Regular"/>
          <w:bCs/>
          <w:lang/>
        </w:rPr>
        <w:t>.</w:t>
      </w:r>
    </w:p>
    <w:p w:rsidR="00582C83" w:rsidRPr="00205384" w:rsidRDefault="00F7386F" w:rsidP="00D35686">
      <w:pPr>
        <w:autoSpaceDE w:val="0"/>
        <w:autoSpaceDN w:val="0"/>
        <w:adjustRightInd w:val="0"/>
        <w:ind w:firstLine="720"/>
        <w:rPr>
          <w:rFonts w:eastAsia="MinionPro-Regular"/>
          <w:bCs/>
          <w:lang/>
        </w:rPr>
      </w:pPr>
      <w:r w:rsidRPr="00205384">
        <w:rPr>
          <w:rFonts w:eastAsia="MinionPro-Regular"/>
          <w:bCs/>
          <w:lang/>
        </w:rPr>
        <w:t>Од з</w:t>
      </w:r>
      <w:r w:rsidR="00582C83" w:rsidRPr="00205384">
        <w:rPr>
          <w:rFonts w:eastAsia="MinionPro-Regular"/>
          <w:bCs/>
          <w:lang/>
        </w:rPr>
        <w:t>атворени</w:t>
      </w:r>
      <w:r w:rsidRPr="00205384">
        <w:rPr>
          <w:rFonts w:eastAsia="MinionPro-Regular"/>
          <w:bCs/>
          <w:lang/>
        </w:rPr>
        <w:t>х</w:t>
      </w:r>
      <w:r w:rsidR="00582C83" w:rsidRPr="00205384">
        <w:rPr>
          <w:rFonts w:eastAsia="MinionPro-Regular"/>
          <w:bCs/>
          <w:lang/>
        </w:rPr>
        <w:t xml:space="preserve"> базен</w:t>
      </w:r>
      <w:r w:rsidRPr="00205384">
        <w:rPr>
          <w:rFonts w:eastAsia="MinionPro-Regular"/>
          <w:bCs/>
          <w:lang/>
        </w:rPr>
        <w:t>а</w:t>
      </w:r>
      <w:r w:rsidR="00582C83" w:rsidRPr="00205384">
        <w:rPr>
          <w:rFonts w:eastAsia="MinionPro-Regular"/>
          <w:bCs/>
          <w:lang/>
        </w:rPr>
        <w:t xml:space="preserve"> на територији општине Врњачка Бања</w:t>
      </w:r>
      <w:r w:rsidRPr="00205384">
        <w:rPr>
          <w:rFonts w:eastAsia="MinionPro-Regular"/>
          <w:bCs/>
          <w:lang/>
        </w:rPr>
        <w:t xml:space="preserve"> познати су</w:t>
      </w:r>
      <w:r w:rsidR="00582C83" w:rsidRPr="00205384">
        <w:rPr>
          <w:rFonts w:eastAsia="MinionPro-Regular"/>
          <w:bCs/>
          <w:lang/>
        </w:rPr>
        <w:t xml:space="preserve">: Специјална болница </w:t>
      </w:r>
      <w:r w:rsidRPr="00205384">
        <w:rPr>
          <w:rFonts w:eastAsia="MinionPro-Regular"/>
          <w:bCs/>
          <w:lang/>
        </w:rPr>
        <w:t>„</w:t>
      </w:r>
      <w:r w:rsidR="00582C83" w:rsidRPr="00205384">
        <w:rPr>
          <w:rFonts w:eastAsia="MinionPro-Regular"/>
          <w:bCs/>
          <w:lang/>
        </w:rPr>
        <w:t>Меркур</w:t>
      </w:r>
      <w:r w:rsidRPr="00205384">
        <w:rPr>
          <w:rFonts w:eastAsia="MinionPro-Regular"/>
          <w:bCs/>
          <w:lang/>
        </w:rPr>
        <w:t xml:space="preserve">“, </w:t>
      </w:r>
      <w:r w:rsidR="00582C83" w:rsidRPr="00205384">
        <w:rPr>
          <w:rFonts w:eastAsia="MinionPro-Regular"/>
          <w:bCs/>
          <w:lang/>
        </w:rPr>
        <w:t>Хотел „Zepter“, Хотел „Фонтана“, Fons Romanus - Зграда Купатила, Хотел „Бреза“, Вила „Сплендор“.</w:t>
      </w:r>
    </w:p>
    <w:p w:rsidR="00582C83" w:rsidRPr="00205384" w:rsidRDefault="00582C83" w:rsidP="00D35686">
      <w:pPr>
        <w:ind w:firstLine="720"/>
        <w:rPr>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За све оне који воле лето,</w:t>
      </w:r>
      <w:r w:rsidR="008A6C47" w:rsidRPr="00205384">
        <w:rPr>
          <w:rFonts w:eastAsia="MinionPro-Regular"/>
          <w:bCs/>
          <w:lang/>
        </w:rPr>
        <w:t xml:space="preserve"> реку и спортски риболов на располагању су </w:t>
      </w:r>
      <w:r w:rsidRPr="00205384">
        <w:rPr>
          <w:rFonts w:eastAsia="MinionPro-Regular"/>
          <w:bCs/>
          <w:lang/>
        </w:rPr>
        <w:t xml:space="preserve">Подунавачке баре (10 </w:t>
      </w:r>
      <w:r w:rsidR="00582C83" w:rsidRPr="00205384">
        <w:rPr>
          <w:rFonts w:eastAsia="MinionPro-Regular"/>
          <w:bCs/>
          <w:lang/>
        </w:rPr>
        <w:t>km</w:t>
      </w:r>
      <w:r w:rsidRPr="00205384">
        <w:rPr>
          <w:rFonts w:eastAsia="MinionPro-Regular"/>
          <w:bCs/>
          <w:lang/>
        </w:rPr>
        <w:t xml:space="preserve">) на Западној </w:t>
      </w:r>
      <w:r w:rsidR="00391E07" w:rsidRPr="00205384">
        <w:rPr>
          <w:rFonts w:eastAsia="MinionPro-Regular"/>
          <w:bCs/>
          <w:lang/>
        </w:rPr>
        <w:t xml:space="preserve">Морави где се </w:t>
      </w:r>
      <w:r w:rsidR="008A6C47" w:rsidRPr="00205384">
        <w:rPr>
          <w:rFonts w:eastAsia="MinionPro-Regular"/>
          <w:bCs/>
          <w:lang/>
        </w:rPr>
        <w:t xml:space="preserve">одржавају и </w:t>
      </w:r>
      <w:r w:rsidRPr="00205384">
        <w:rPr>
          <w:rFonts w:eastAsia="MinionPro-Regular"/>
          <w:bCs/>
          <w:lang/>
        </w:rPr>
        <w:t>спортска так</w:t>
      </w:r>
      <w:r w:rsidR="00582C83" w:rsidRPr="00205384">
        <w:rPr>
          <w:rFonts w:eastAsia="MinionPro-Regular"/>
          <w:bCs/>
          <w:lang/>
        </w:rPr>
        <w:t>м</w:t>
      </w:r>
      <w:r w:rsidRPr="00205384">
        <w:rPr>
          <w:rFonts w:eastAsia="MinionPro-Regular"/>
          <w:bCs/>
          <w:lang/>
        </w:rPr>
        <w:t>ичења.Такође постоје и идеални услови за бављење лово</w:t>
      </w:r>
      <w:r w:rsidR="00582C83" w:rsidRPr="00205384">
        <w:rPr>
          <w:rFonts w:eastAsia="MinionPro-Regular"/>
          <w:bCs/>
          <w:lang/>
        </w:rPr>
        <w:t>м</w:t>
      </w:r>
      <w:r w:rsidRPr="00205384">
        <w:rPr>
          <w:rFonts w:eastAsia="MinionPro-Regular"/>
          <w:bCs/>
          <w:lang/>
        </w:rPr>
        <w:t xml:space="preserve"> у уређено</w:t>
      </w:r>
      <w:r w:rsidR="00582C83" w:rsidRPr="00205384">
        <w:rPr>
          <w:rFonts w:eastAsia="MinionPro-Regular"/>
          <w:bCs/>
          <w:lang/>
        </w:rPr>
        <w:t>м</w:t>
      </w:r>
      <w:r w:rsidR="00391E07" w:rsidRPr="00205384">
        <w:rPr>
          <w:rFonts w:eastAsia="MinionPro-Regular"/>
          <w:bCs/>
          <w:lang/>
        </w:rPr>
        <w:t xml:space="preserve"> ограђеном </w:t>
      </w:r>
      <w:r w:rsidR="008A6C47" w:rsidRPr="00205384">
        <w:rPr>
          <w:rFonts w:eastAsia="MinionPro-Regular"/>
          <w:bCs/>
          <w:lang/>
        </w:rPr>
        <w:t>ловишту на Гочу и отвореним ловиштима.</w:t>
      </w:r>
    </w:p>
    <w:p w:rsidR="00B7518E" w:rsidRPr="00205384" w:rsidRDefault="00B7518E" w:rsidP="00D35686">
      <w:pPr>
        <w:autoSpaceDE w:val="0"/>
        <w:autoSpaceDN w:val="0"/>
        <w:adjustRightInd w:val="0"/>
        <w:ind w:firstLine="720"/>
        <w:rPr>
          <w:rFonts w:eastAsia="MinionPro-Regular"/>
          <w:bCs/>
          <w:lang/>
        </w:rPr>
      </w:pPr>
    </w:p>
    <w:p w:rsidR="00E72178" w:rsidRPr="00205384" w:rsidRDefault="00E72178" w:rsidP="00D35686">
      <w:pPr>
        <w:autoSpaceDE w:val="0"/>
        <w:autoSpaceDN w:val="0"/>
        <w:adjustRightInd w:val="0"/>
        <w:ind w:firstLine="720"/>
        <w:rPr>
          <w:rFonts w:eastAsia="MinionPro-Regular"/>
          <w:bCs/>
          <w:lang/>
        </w:rPr>
      </w:pPr>
      <w:r w:rsidRPr="00205384">
        <w:rPr>
          <w:rFonts w:eastAsia="MinionPro-Regular"/>
          <w:bCs/>
          <w:lang/>
        </w:rPr>
        <w:t>Вештачка стена за спортско пењање (</w:t>
      </w:r>
      <w:r w:rsidR="00582C83" w:rsidRPr="00205384">
        <w:rPr>
          <w:rFonts w:eastAsia="MinionPro-Regular"/>
          <w:bCs/>
          <w:lang/>
        </w:rPr>
        <w:t>freeclimbing</w:t>
      </w:r>
      <w:r w:rsidRPr="00205384">
        <w:rPr>
          <w:rFonts w:eastAsia="MinionPro-Regular"/>
          <w:bCs/>
          <w:lang/>
        </w:rPr>
        <w:t>) привлачи велики број, како становника, тако и туриста који желе активан од</w:t>
      </w:r>
      <w:r w:rsidR="00582C83" w:rsidRPr="00205384">
        <w:rPr>
          <w:rFonts w:eastAsia="MinionPro-Regular"/>
          <w:bCs/>
          <w:lang/>
        </w:rPr>
        <w:t>м</w:t>
      </w:r>
      <w:r w:rsidRPr="00205384">
        <w:rPr>
          <w:rFonts w:eastAsia="MinionPro-Regular"/>
          <w:bCs/>
          <w:lang/>
        </w:rPr>
        <w:t>ор. Планинарско-спортски клуб „Гоч“ пружа</w:t>
      </w:r>
      <w:r w:rsidR="007066C0" w:rsidRPr="00205384">
        <w:rPr>
          <w:rFonts w:eastAsia="MinionPro-Regular"/>
          <w:bCs/>
          <w:lang/>
        </w:rPr>
        <w:t xml:space="preserve"> </w:t>
      </w:r>
      <w:r w:rsidR="00582C83" w:rsidRPr="00205384">
        <w:rPr>
          <w:rFonts w:eastAsia="MinionPro-Regular"/>
          <w:bCs/>
          <w:lang/>
        </w:rPr>
        <w:t>м</w:t>
      </w:r>
      <w:r w:rsidRPr="00205384">
        <w:rPr>
          <w:rFonts w:eastAsia="MinionPro-Regular"/>
          <w:bCs/>
          <w:lang/>
        </w:rPr>
        <w:t>огућност посетиоци</w:t>
      </w:r>
      <w:r w:rsidR="00582C83" w:rsidRPr="00205384">
        <w:rPr>
          <w:rFonts w:eastAsia="MinionPro-Regular"/>
          <w:bCs/>
          <w:lang/>
        </w:rPr>
        <w:t>м</w:t>
      </w:r>
      <w:r w:rsidRPr="00205384">
        <w:rPr>
          <w:rFonts w:eastAsia="MinionPro-Regular"/>
          <w:bCs/>
          <w:lang/>
        </w:rPr>
        <w:t>а Врњачке Бање да се опробају у спортско</w:t>
      </w:r>
      <w:r w:rsidR="00582C83" w:rsidRPr="00205384">
        <w:rPr>
          <w:rFonts w:eastAsia="MinionPro-Regular"/>
          <w:bCs/>
          <w:lang/>
        </w:rPr>
        <w:t>м</w:t>
      </w:r>
      <w:r w:rsidRPr="00205384">
        <w:rPr>
          <w:rFonts w:eastAsia="MinionPro-Regular"/>
          <w:bCs/>
          <w:lang/>
        </w:rPr>
        <w:t xml:space="preserve"> пењању на вештачкој стени која је лоцирана у врњачко</w:t>
      </w:r>
      <w:r w:rsidR="00582C83" w:rsidRPr="00205384">
        <w:rPr>
          <w:rFonts w:eastAsia="MinionPro-Regular"/>
          <w:bCs/>
          <w:lang/>
        </w:rPr>
        <w:t>м</w:t>
      </w:r>
      <w:r w:rsidRPr="00205384">
        <w:rPr>
          <w:rFonts w:eastAsia="MinionPro-Regular"/>
          <w:bCs/>
          <w:lang/>
        </w:rPr>
        <w:t xml:space="preserve"> парку и чини јединствену целину заједно са тениски</w:t>
      </w:r>
      <w:r w:rsidR="00582C83" w:rsidRPr="00205384">
        <w:rPr>
          <w:rFonts w:eastAsia="MinionPro-Regular"/>
          <w:bCs/>
          <w:lang/>
        </w:rPr>
        <w:t>м</w:t>
      </w:r>
      <w:r w:rsidRPr="00205384">
        <w:rPr>
          <w:rFonts w:eastAsia="MinionPro-Regular"/>
          <w:bCs/>
          <w:lang/>
        </w:rPr>
        <w:t xml:space="preserve"> терени</w:t>
      </w:r>
      <w:r w:rsidR="00582C83" w:rsidRPr="00205384">
        <w:rPr>
          <w:rFonts w:eastAsia="MinionPro-Regular"/>
          <w:bCs/>
          <w:lang/>
        </w:rPr>
        <w:t>м</w:t>
      </w:r>
      <w:r w:rsidR="008B6830" w:rsidRPr="00205384">
        <w:rPr>
          <w:rFonts w:eastAsia="MinionPro-Regular"/>
          <w:bCs/>
          <w:lang/>
        </w:rPr>
        <w:t>а, деч</w:t>
      </w:r>
      <w:r w:rsidRPr="00205384">
        <w:rPr>
          <w:rFonts w:eastAsia="MinionPro-Regular"/>
          <w:bCs/>
          <w:lang/>
        </w:rPr>
        <w:t>ји</w:t>
      </w:r>
      <w:r w:rsidR="00582C83" w:rsidRPr="00205384">
        <w:rPr>
          <w:rFonts w:eastAsia="MinionPro-Regular"/>
          <w:bCs/>
          <w:lang/>
        </w:rPr>
        <w:t>м</w:t>
      </w:r>
      <w:r w:rsidRPr="00205384">
        <w:rPr>
          <w:rFonts w:eastAsia="MinionPro-Regular"/>
          <w:bCs/>
          <w:lang/>
        </w:rPr>
        <w:t xml:space="preserve"> игралиште</w:t>
      </w:r>
      <w:r w:rsidR="00582C83" w:rsidRPr="00205384">
        <w:rPr>
          <w:rFonts w:eastAsia="MinionPro-Regular"/>
          <w:bCs/>
          <w:lang/>
        </w:rPr>
        <w:t>м</w:t>
      </w:r>
      <w:r w:rsidRPr="00205384">
        <w:rPr>
          <w:rFonts w:eastAsia="MinionPro-Regular"/>
          <w:bCs/>
          <w:lang/>
        </w:rPr>
        <w:t xml:space="preserve"> и јапански</w:t>
      </w:r>
      <w:r w:rsidR="00582C83" w:rsidRPr="00205384">
        <w:rPr>
          <w:rFonts w:eastAsia="MinionPro-Regular"/>
          <w:bCs/>
          <w:lang/>
        </w:rPr>
        <w:t>м</w:t>
      </w:r>
      <w:r w:rsidRPr="00205384">
        <w:rPr>
          <w:rFonts w:eastAsia="MinionPro-Regular"/>
          <w:bCs/>
          <w:lang/>
        </w:rPr>
        <w:t xml:space="preserve"> врто</w:t>
      </w:r>
      <w:r w:rsidR="00582C83" w:rsidRPr="00205384">
        <w:rPr>
          <w:rFonts w:eastAsia="MinionPro-Regular"/>
          <w:bCs/>
          <w:lang/>
        </w:rPr>
        <w:t>м</w:t>
      </w:r>
      <w:r w:rsidRPr="00205384">
        <w:rPr>
          <w:rFonts w:eastAsia="MinionPro-Regular"/>
          <w:bCs/>
          <w:lang/>
        </w:rPr>
        <w:t>.</w:t>
      </w:r>
      <w:bookmarkStart w:id="24" w:name="_Hlk503766720"/>
    </w:p>
    <w:p w:rsidR="00B7518E" w:rsidRPr="00205384" w:rsidRDefault="00B7518E" w:rsidP="00D35686">
      <w:pPr>
        <w:autoSpaceDE w:val="0"/>
        <w:autoSpaceDN w:val="0"/>
        <w:adjustRightInd w:val="0"/>
        <w:ind w:firstLine="720"/>
        <w:rPr>
          <w:rFonts w:eastAsia="MinionPro-Regular"/>
          <w:bCs/>
          <w:lang/>
        </w:rPr>
      </w:pPr>
    </w:p>
    <w:p w:rsidR="00C90972" w:rsidRPr="00205384" w:rsidRDefault="00421B3D" w:rsidP="00D35686">
      <w:pPr>
        <w:autoSpaceDE w:val="0"/>
        <w:autoSpaceDN w:val="0"/>
        <w:adjustRightInd w:val="0"/>
        <w:ind w:firstLine="720"/>
        <w:rPr>
          <w:rFonts w:eastAsia="MinionPro-Regular"/>
          <w:bCs/>
          <w:lang/>
        </w:rPr>
      </w:pPr>
      <w:r w:rsidRPr="00205384">
        <w:rPr>
          <w:rFonts w:eastAsia="MinionPro-Regular"/>
          <w:bCs/>
          <w:lang/>
        </w:rPr>
        <w:t>У Врњ</w:t>
      </w:r>
      <w:r w:rsidR="00C90972" w:rsidRPr="00205384">
        <w:rPr>
          <w:rFonts w:eastAsia="MinionPro-Regular"/>
          <w:bCs/>
          <w:lang/>
        </w:rPr>
        <w:t>ачкој Бањи се даје значај развоју спортског туризма кроз привлачење врхунских спостиста, спорт</w:t>
      </w:r>
      <w:r w:rsidR="00B7518E" w:rsidRPr="00205384">
        <w:rPr>
          <w:rFonts w:eastAsia="MinionPro-Regular"/>
          <w:bCs/>
          <w:lang/>
        </w:rPr>
        <w:t>ских екипа и репрезентативних с</w:t>
      </w:r>
      <w:r w:rsidR="00C90972" w:rsidRPr="00205384">
        <w:rPr>
          <w:rFonts w:eastAsia="MinionPro-Regular"/>
          <w:bCs/>
          <w:lang/>
        </w:rPr>
        <w:t>елекција на припреме у ком смисл</w:t>
      </w:r>
      <w:r w:rsidR="00B7518E" w:rsidRPr="00205384">
        <w:rPr>
          <w:rFonts w:eastAsia="MinionPro-Regular"/>
          <w:bCs/>
          <w:lang/>
        </w:rPr>
        <w:t>у се врши изградња и формирање н</w:t>
      </w:r>
      <w:r w:rsidR="00C90972" w:rsidRPr="00205384">
        <w:rPr>
          <w:rFonts w:eastAsia="MinionPro-Regular"/>
          <w:bCs/>
          <w:lang/>
        </w:rPr>
        <w:t>ационалног ватерполо центра као и националног одбојкашког центра.</w:t>
      </w:r>
      <w:r w:rsidR="007066C0" w:rsidRPr="00205384">
        <w:rPr>
          <w:rFonts w:eastAsia="MinionPro-Regular"/>
          <w:bCs/>
          <w:lang/>
        </w:rPr>
        <w:t xml:space="preserve"> </w:t>
      </w:r>
      <w:r w:rsidR="00C90972" w:rsidRPr="00205384">
        <w:rPr>
          <w:rFonts w:eastAsia="MinionPro-Regular"/>
          <w:bCs/>
          <w:lang/>
        </w:rPr>
        <w:t>Ово представља и својеврсну рекламу како спортских и угоститељских потенцијала Врњачке Бање тако и промоцију и подстицај развоја врхунског спорта.</w:t>
      </w:r>
    </w:p>
    <w:bookmarkEnd w:id="24"/>
    <w:p w:rsidR="00B7518E" w:rsidRPr="00205384" w:rsidRDefault="00B7518E" w:rsidP="00D35686">
      <w:pPr>
        <w:ind w:firstLine="720"/>
        <w:rPr>
          <w:lang/>
        </w:rPr>
      </w:pPr>
    </w:p>
    <w:p w:rsidR="009A2366" w:rsidRPr="00205384" w:rsidRDefault="008A6C47" w:rsidP="00D35686">
      <w:pPr>
        <w:ind w:firstLine="720"/>
        <w:rPr>
          <w:lang/>
        </w:rPr>
      </w:pPr>
      <w:r w:rsidRPr="00205384">
        <w:rPr>
          <w:lang/>
        </w:rPr>
        <w:t>У неколико последњих година завршене су и спортске хале у Врњцима, Новом Селу, Вранешима и Пискавцу</w:t>
      </w:r>
      <w:r w:rsidR="00B7518E" w:rsidRPr="00205384">
        <w:rPr>
          <w:lang/>
        </w:rPr>
        <w:t>,</w:t>
      </w:r>
      <w:r w:rsidRPr="00205384">
        <w:rPr>
          <w:lang/>
        </w:rPr>
        <w:t xml:space="preserve"> а у 2018.</w:t>
      </w:r>
      <w:r w:rsidR="007066C0" w:rsidRPr="00205384">
        <w:rPr>
          <w:lang/>
        </w:rPr>
        <w:t xml:space="preserve"> </w:t>
      </w:r>
      <w:r w:rsidR="00C90972" w:rsidRPr="00205384">
        <w:rPr>
          <w:lang/>
        </w:rPr>
        <w:t>г</w:t>
      </w:r>
      <w:r w:rsidRPr="00205384">
        <w:rPr>
          <w:lang/>
        </w:rPr>
        <w:t>одини је пуштена у рад и</w:t>
      </w:r>
      <w:r w:rsidR="00C90972" w:rsidRPr="00205384">
        <w:rPr>
          <w:lang/>
        </w:rPr>
        <w:t xml:space="preserve"> балон хала у Отроцима. Изградњ</w:t>
      </w:r>
      <w:r w:rsidRPr="00205384">
        <w:rPr>
          <w:lang/>
        </w:rPr>
        <w:t>а ових објеката створила је могућности за развој спорта у сеоском подручју, пре свега спорта код школске деце и масовног спорта што би требало да буде нови подст</w:t>
      </w:r>
      <w:r w:rsidR="00B7518E" w:rsidRPr="00205384">
        <w:rPr>
          <w:lang/>
        </w:rPr>
        <w:t>ре</w:t>
      </w:r>
      <w:r w:rsidR="007066C0" w:rsidRPr="00205384">
        <w:rPr>
          <w:lang/>
        </w:rPr>
        <w:t>к</w:t>
      </w:r>
      <w:r w:rsidR="00B7518E" w:rsidRPr="00205384">
        <w:rPr>
          <w:lang/>
        </w:rPr>
        <w:t xml:space="preserve"> за остајање младих на селу </w:t>
      </w:r>
      <w:r w:rsidRPr="00205384">
        <w:rPr>
          <w:lang/>
        </w:rPr>
        <w:t>и развоју руралног подручја општине.</w:t>
      </w:r>
    </w:p>
    <w:p w:rsidR="00B7518E" w:rsidRPr="00205384" w:rsidRDefault="00B7518E" w:rsidP="00D35686">
      <w:pPr>
        <w:ind w:firstLine="720"/>
        <w:rPr>
          <w:lang/>
        </w:rPr>
      </w:pPr>
    </w:p>
    <w:p w:rsidR="00064728" w:rsidRPr="00205384" w:rsidRDefault="008A6C47" w:rsidP="00064728">
      <w:pPr>
        <w:ind w:firstLine="720"/>
        <w:rPr>
          <w:lang/>
        </w:rPr>
      </w:pPr>
      <w:r w:rsidRPr="00205384">
        <w:rPr>
          <w:lang/>
        </w:rPr>
        <w:t xml:space="preserve">На територији општине Врњачка Бања основано </w:t>
      </w:r>
      <w:r w:rsidR="00B7518E" w:rsidRPr="00205384">
        <w:rPr>
          <w:lang/>
        </w:rPr>
        <w:t xml:space="preserve">је </w:t>
      </w:r>
      <w:r w:rsidRPr="00205384">
        <w:rPr>
          <w:lang/>
        </w:rPr>
        <w:t xml:space="preserve">и ради је </w:t>
      </w:r>
      <w:r w:rsidR="008C73FE" w:rsidRPr="00205384">
        <w:rPr>
          <w:lang/>
        </w:rPr>
        <w:t>преко 30</w:t>
      </w:r>
      <w:r w:rsidRPr="00205384">
        <w:rPr>
          <w:lang/>
        </w:rPr>
        <w:t xml:space="preserve"> спортских друштава и спорских клубова </w:t>
      </w:r>
      <w:r w:rsidR="00B7518E" w:rsidRPr="00205384">
        <w:rPr>
          <w:lang/>
        </w:rPr>
        <w:t>што је значајан</w:t>
      </w:r>
      <w:r w:rsidR="00986EB0" w:rsidRPr="00205384">
        <w:rPr>
          <w:lang/>
        </w:rPr>
        <w:t xml:space="preserve"> показатељ колико се развоју спорта и спортске рекреације</w:t>
      </w:r>
      <w:r w:rsidR="00C90972" w:rsidRPr="00205384">
        <w:rPr>
          <w:lang/>
        </w:rPr>
        <w:t xml:space="preserve"> придаје значај</w:t>
      </w:r>
      <w:r w:rsidR="008C73FE" w:rsidRPr="00205384">
        <w:rPr>
          <w:lang/>
        </w:rPr>
        <w:t>.</w:t>
      </w:r>
      <w:bookmarkStart w:id="25" w:name="_Toc3145881"/>
      <w:bookmarkStart w:id="26" w:name="_Toc3244925"/>
    </w:p>
    <w:p w:rsidR="00064728" w:rsidRPr="00205384" w:rsidRDefault="00064728" w:rsidP="00F401B6">
      <w:pPr>
        <w:pStyle w:val="Heading1"/>
        <w:spacing w:before="0" w:after="0"/>
        <w:rPr>
          <w:b w:val="0"/>
          <w:sz w:val="24"/>
          <w:szCs w:val="24"/>
          <w:lang/>
        </w:rPr>
      </w:pPr>
    </w:p>
    <w:p w:rsidR="00FB22FB" w:rsidRPr="00205384" w:rsidRDefault="00082AA3" w:rsidP="00F401B6">
      <w:pPr>
        <w:pStyle w:val="Heading1"/>
        <w:spacing w:before="0" w:after="0"/>
        <w:rPr>
          <w:lang/>
        </w:rPr>
      </w:pPr>
      <w:bookmarkStart w:id="27" w:name="_Toc3874451"/>
      <w:r w:rsidRPr="00205384">
        <w:rPr>
          <w:lang/>
        </w:rPr>
        <w:t>3</w:t>
      </w:r>
      <w:r w:rsidR="003E402B" w:rsidRPr="00205384">
        <w:rPr>
          <w:lang/>
        </w:rPr>
        <w:t>.</w:t>
      </w:r>
      <w:r w:rsidR="009A2366" w:rsidRPr="00205384">
        <w:rPr>
          <w:lang/>
        </w:rPr>
        <w:t xml:space="preserve">Приказ </w:t>
      </w:r>
      <w:r w:rsidR="00725E3A" w:rsidRPr="00205384">
        <w:rPr>
          <w:lang/>
        </w:rPr>
        <w:t xml:space="preserve">јавних </w:t>
      </w:r>
      <w:r w:rsidR="009A2366" w:rsidRPr="00205384">
        <w:rPr>
          <w:lang/>
        </w:rPr>
        <w:t xml:space="preserve">установа </w:t>
      </w:r>
      <w:r w:rsidR="00725E3A" w:rsidRPr="00205384">
        <w:rPr>
          <w:lang/>
        </w:rPr>
        <w:t xml:space="preserve">предшколског </w:t>
      </w:r>
      <w:r w:rsidR="009A2366" w:rsidRPr="00205384">
        <w:rPr>
          <w:lang/>
        </w:rPr>
        <w:t xml:space="preserve">васпитања </w:t>
      </w:r>
      <w:r w:rsidR="00725E3A" w:rsidRPr="00205384">
        <w:rPr>
          <w:lang/>
        </w:rPr>
        <w:t xml:space="preserve">и образовања </w:t>
      </w:r>
      <w:r w:rsidR="00B72D49" w:rsidRPr="00205384">
        <w:rPr>
          <w:lang/>
        </w:rPr>
        <w:t xml:space="preserve">на </w:t>
      </w:r>
      <w:r w:rsidR="009A2366" w:rsidRPr="00205384">
        <w:rPr>
          <w:lang/>
        </w:rPr>
        <w:t xml:space="preserve">територији општине </w:t>
      </w:r>
      <w:r w:rsidR="002C55B4" w:rsidRPr="00205384">
        <w:rPr>
          <w:lang/>
        </w:rPr>
        <w:t>Врњачка Бања</w:t>
      </w:r>
      <w:bookmarkEnd w:id="25"/>
      <w:bookmarkEnd w:id="26"/>
      <w:bookmarkEnd w:id="27"/>
    </w:p>
    <w:p w:rsidR="00F91388" w:rsidRPr="00205384" w:rsidRDefault="00F91388" w:rsidP="00D35686">
      <w:pPr>
        <w:rPr>
          <w:sz w:val="22"/>
          <w:lang/>
        </w:rPr>
      </w:pPr>
    </w:p>
    <w:p w:rsidR="00444627" w:rsidRPr="00205384" w:rsidRDefault="00082AA3" w:rsidP="00064728">
      <w:pPr>
        <w:pStyle w:val="Heading2"/>
        <w:spacing w:before="0"/>
        <w:rPr>
          <w:lang/>
        </w:rPr>
      </w:pPr>
      <w:bookmarkStart w:id="28" w:name="_Toc3145882"/>
      <w:bookmarkStart w:id="29" w:name="_Toc3244926"/>
      <w:bookmarkStart w:id="30" w:name="_Toc3874452"/>
      <w:r w:rsidRPr="00205384">
        <w:rPr>
          <w:lang/>
        </w:rPr>
        <w:t>3</w:t>
      </w:r>
      <w:r w:rsidR="00E04333" w:rsidRPr="00205384">
        <w:rPr>
          <w:lang/>
        </w:rPr>
        <w:t xml:space="preserve">.1.Историјски осврт на развој </w:t>
      </w:r>
      <w:r w:rsidR="00725E3A" w:rsidRPr="00205384">
        <w:rPr>
          <w:lang/>
        </w:rPr>
        <w:t>предшколског васпитања и образовања</w:t>
      </w:r>
      <w:r w:rsidR="00E04333" w:rsidRPr="00205384">
        <w:rPr>
          <w:lang/>
        </w:rPr>
        <w:t xml:space="preserve"> у општини Врњачка Бања</w:t>
      </w:r>
      <w:bookmarkEnd w:id="28"/>
      <w:bookmarkEnd w:id="29"/>
      <w:bookmarkEnd w:id="30"/>
    </w:p>
    <w:p w:rsidR="00F21CEC" w:rsidRPr="00205384" w:rsidRDefault="00F21CEC" w:rsidP="002414D6">
      <w:pPr>
        <w:ind w:firstLine="720"/>
        <w:rPr>
          <w:i/>
          <w:lang/>
        </w:rPr>
      </w:pPr>
      <w:r w:rsidRPr="00205384">
        <w:rPr>
          <w:i/>
          <w:lang/>
        </w:rPr>
        <w:t>Забавиште у Врњачкој Бањи - прва предшколска установа</w:t>
      </w:r>
    </w:p>
    <w:p w:rsidR="00F21CEC" w:rsidRPr="00205384" w:rsidRDefault="00F21CEC" w:rsidP="006B7B71">
      <w:pPr>
        <w:ind w:firstLine="720"/>
        <w:rPr>
          <w:lang/>
        </w:rPr>
      </w:pPr>
      <w:r w:rsidRPr="00205384">
        <w:rPr>
          <w:lang/>
        </w:rPr>
        <w:t xml:space="preserve">Организовано предшколско васпитање у Врњачкој Бањи отпочело је 22. јуна 1950. године. Њиме је било обухваћено 33-је деце од 5-7 година старости са којима је у згради садашње </w:t>
      </w:r>
      <w:r w:rsidRPr="00205384">
        <w:rPr>
          <w:lang/>
        </w:rPr>
        <w:lastRenderedPageBreak/>
        <w:t>Болнице у Врњачкој Бањи радио један васпитач са одговарајућом школском спремом. Забавиште је било у ресору Министарства народног здравља, као и Дечји вртић „А. Стојановић-Кокан“, у коме су са 50-ро деце радила два васпитача, такође са прописаном стручном спремом. Школске 1954/55. године ово Забавиште је имало 108-ро деце, подељене на три васпитне групе, са којима су радила три васпитача. Од школске 1957/58. године закључно са 1962/63.</w:t>
      </w:r>
      <w:r w:rsidR="002414D6" w:rsidRPr="00205384">
        <w:rPr>
          <w:lang/>
        </w:rPr>
        <w:t xml:space="preserve"> </w:t>
      </w:r>
      <w:r w:rsidRPr="00205384">
        <w:rPr>
          <w:lang/>
        </w:rPr>
        <w:t>при ОШ „Попински борци“ Врњачка Бања непрекидно ради само једн</w:t>
      </w:r>
      <w:r w:rsidR="002414D6" w:rsidRPr="00205384">
        <w:rPr>
          <w:lang/>
        </w:rPr>
        <w:t xml:space="preserve">а васпитна група. Васпитни рад </w:t>
      </w:r>
      <w:r w:rsidRPr="00205384">
        <w:rPr>
          <w:lang/>
        </w:rPr>
        <w:t>је обављала по једна васпитачица у складу са „Упутством за васпитни рад у обдаништима и дечјим домовима предшколског доба“, које је донео Наставни савет Србије, под руководством др Вида Латковића</w:t>
      </w:r>
      <w:r w:rsidR="002414D6" w:rsidRPr="00205384">
        <w:rPr>
          <w:lang/>
        </w:rPr>
        <w:t xml:space="preserve"> 1947. године. Број деце обухваћ</w:t>
      </w:r>
      <w:r w:rsidRPr="00205384">
        <w:rPr>
          <w:lang/>
        </w:rPr>
        <w:t>ене тим васпитним групама по појединим школским годинама био је следећи: школске 1957/58. године био је - 26, 1958/59. - 28, 1959/60. - 33, 1960/61.</w:t>
      </w:r>
      <w:r w:rsidR="002414D6" w:rsidRPr="00205384">
        <w:rPr>
          <w:lang/>
        </w:rPr>
        <w:t xml:space="preserve"> </w:t>
      </w:r>
      <w:r w:rsidRPr="00205384">
        <w:rPr>
          <w:lang/>
        </w:rPr>
        <w:t>- 35, 1961/62.</w:t>
      </w:r>
      <w:r w:rsidR="002414D6" w:rsidRPr="00205384">
        <w:rPr>
          <w:lang/>
        </w:rPr>
        <w:t xml:space="preserve"> </w:t>
      </w:r>
      <w:r w:rsidRPr="00205384">
        <w:rPr>
          <w:lang/>
        </w:rPr>
        <w:t>-35 и 1962/63.</w:t>
      </w:r>
      <w:r w:rsidR="002414D6" w:rsidRPr="00205384">
        <w:rPr>
          <w:lang/>
        </w:rPr>
        <w:t xml:space="preserve"> -</w:t>
      </w:r>
      <w:r w:rsidRPr="00205384">
        <w:rPr>
          <w:lang/>
        </w:rPr>
        <w:t xml:space="preserve"> 35.</w:t>
      </w:r>
    </w:p>
    <w:p w:rsidR="00F21CEC" w:rsidRPr="00205384" w:rsidRDefault="00F21CEC" w:rsidP="006B7B71">
      <w:pPr>
        <w:ind w:firstLine="720"/>
        <w:rPr>
          <w:lang/>
        </w:rPr>
      </w:pPr>
      <w:r w:rsidRPr="00205384">
        <w:rPr>
          <w:lang/>
        </w:rPr>
        <w:t>Са том децом радиле су васпитачице: Живана Радосављевић и Милица Андрић, а касније, Марија Петровић, Милица Јакшић и Лепосава Здравковић.</w:t>
      </w:r>
    </w:p>
    <w:p w:rsidR="00F21CEC" w:rsidRPr="00205384" w:rsidRDefault="00F21CEC" w:rsidP="006B7B71">
      <w:pPr>
        <w:ind w:firstLine="720"/>
        <w:rPr>
          <w:lang/>
        </w:rPr>
      </w:pPr>
      <w:r w:rsidRPr="00205384">
        <w:rPr>
          <w:lang/>
        </w:rPr>
        <w:t>Иако је још Општим законом о школству из 1958. године прокламовано да је предшколско васпитање саставни део образовања и васпитања оно је највише заостајало у развоју. Проценат деце обухваћен предшколским васпитањем био је крајње незадовољавајући. У веома малом броју и скромним условима развијало се у оквиру основне школе. До доношења Закона о финансирању образовања и васпитања и о заједницама образовања („Сл. гласник СРС“, бр. 53/66) била су нестабилна и средства која су издвајана за финансирање основне делатности основних и средњих школа. За предшколско васпитање и образовање нешто повољније околности настале су после формирања Фонда за непосредну дечју заштиту. „На основу усвојених законских прописа 1969. године у Фонду за непосредну дечју заштиту општине Врњачка Бања акумулирано је преко 300.000,00 динара. У 1970. години пренето је преко 250.000,00 динара, тако да су према финансијском плану Фонда за ту годину укупна средства износила 1.000.000,00 динара“. Отада се све озбиљније размишљало о изградњи једне комбиноване дечје установе за предшколско васпитање, којом би се обухватило најмање 50% деце и тиме у знатној мери пружила помоћ породицама у неговању и васпитању њихове деце и олакшало основним школама у успешнијем остваривању њихових основних васпитно-образовних задатака. Истовремено се све више ширило и схватање да би при основним школама на селу требало отварати одељења забавишта, где год то просторне могућности дозвољавају.</w:t>
      </w:r>
    </w:p>
    <w:p w:rsidR="00F21CEC" w:rsidRPr="00205384" w:rsidRDefault="00F21CEC" w:rsidP="006B7B71">
      <w:pPr>
        <w:ind w:firstLine="720"/>
        <w:rPr>
          <w:i/>
          <w:lang/>
        </w:rPr>
      </w:pPr>
    </w:p>
    <w:p w:rsidR="00F21CEC" w:rsidRPr="00205384" w:rsidRDefault="00F21CEC" w:rsidP="002414D6">
      <w:pPr>
        <w:ind w:firstLine="720"/>
        <w:rPr>
          <w:i/>
          <w:lang/>
        </w:rPr>
      </w:pPr>
      <w:r w:rsidRPr="00205384">
        <w:rPr>
          <w:i/>
          <w:lang/>
        </w:rPr>
        <w:t>Оснивање Дечјег вртића „Радост“ у Врњачкој Бањи</w:t>
      </w:r>
    </w:p>
    <w:p w:rsidR="00F21CEC" w:rsidRPr="00205384" w:rsidRDefault="00F21CEC" w:rsidP="006B7B71">
      <w:pPr>
        <w:ind w:firstLine="720"/>
        <w:rPr>
          <w:lang/>
        </w:rPr>
      </w:pPr>
      <w:r w:rsidRPr="00205384">
        <w:rPr>
          <w:lang/>
        </w:rPr>
        <w:t>Схватајући значај предшколског васпитања и потребу да се најмлађим генерацијама, у складу са педагошким и научним достигнућима и општим циљевима васпитања и образовања у тадашњем самоуправном друштву, Скупштина СИЗ дечје заштите у Врњачкој Бањи, Одлуком, бр. 05-1407/80 26. јуна 1980. године основала је Дечји вртић „Радост“. У први мах уписан у судски регистар Окружног привредног суда у Краљеву као предшколска установа у оснивању, 19. фебруара 1981. године конституисањем тог Суда добио је назив: Радна организација Дечји вртић „Радост“ у Врњачкој Бањи.</w:t>
      </w:r>
    </w:p>
    <w:p w:rsidR="00F21CEC" w:rsidRPr="00205384" w:rsidRDefault="00F21CEC" w:rsidP="006B7B71">
      <w:pPr>
        <w:ind w:firstLine="720"/>
        <w:rPr>
          <w:lang/>
        </w:rPr>
      </w:pPr>
    </w:p>
    <w:p w:rsidR="00F21CEC" w:rsidRPr="00205384" w:rsidRDefault="00F21CEC" w:rsidP="006B7B71">
      <w:pPr>
        <w:ind w:firstLine="720"/>
        <w:rPr>
          <w:i/>
          <w:lang/>
        </w:rPr>
      </w:pPr>
      <w:r w:rsidRPr="00205384">
        <w:rPr>
          <w:i/>
          <w:lang/>
        </w:rPr>
        <w:t>Материјални услови за рад Вртића</w:t>
      </w:r>
    </w:p>
    <w:p w:rsidR="00F21CEC" w:rsidRPr="00205384" w:rsidRDefault="00F21CEC" w:rsidP="006B7B71">
      <w:pPr>
        <w:ind w:firstLine="720"/>
        <w:rPr>
          <w:lang/>
        </w:rPr>
      </w:pPr>
      <w:r w:rsidRPr="00205384">
        <w:rPr>
          <w:lang/>
        </w:rPr>
        <w:t>Дечји вртић је почео са радом 20.10.1980. године, пош</w:t>
      </w:r>
      <w:r w:rsidR="002414D6" w:rsidRPr="00205384">
        <w:rPr>
          <w:lang/>
        </w:rPr>
        <w:t xml:space="preserve">то је надлежни орган просветне </w:t>
      </w:r>
      <w:r w:rsidRPr="00205384">
        <w:rPr>
          <w:lang/>
        </w:rPr>
        <w:t>инспекције утврдио: да је обезбеђен одговарајући простор, одговарајући кадар и да су осигурана и средства за основну делатност. Сам чин свечаног отварања обављен је 03. новембра 1980. године.</w:t>
      </w:r>
    </w:p>
    <w:p w:rsidR="00F21CEC" w:rsidRPr="00205384" w:rsidRDefault="00F21CEC" w:rsidP="006B7B71">
      <w:pPr>
        <w:ind w:firstLine="720"/>
        <w:rPr>
          <w:lang/>
        </w:rPr>
      </w:pPr>
      <w:r w:rsidRPr="00205384">
        <w:rPr>
          <w:lang/>
        </w:rPr>
        <w:t>Модерна зграда Вртића, наменски изграђена за потребе школског васпитања и образовања према савременим захтевима и прописаним нормативима, опремљена је комплетно модерном опремом, савременим средствима и дидактичким материјалом за васпитно-образовни рад. Укупна површина зграде је 1.294,60 m</w:t>
      </w:r>
      <w:r w:rsidRPr="00205384">
        <w:rPr>
          <w:vertAlign w:val="superscript"/>
          <w:lang/>
        </w:rPr>
        <w:t>2</w:t>
      </w:r>
      <w:r w:rsidRPr="00205384">
        <w:rPr>
          <w:lang/>
        </w:rPr>
        <w:t xml:space="preserve">. У седам просторија обезбеђен је целодневни боравак деце, од којих три располажу галеријама за слободну стваралачку игру деце. Две велике терасе омогућују деци јасленог узраста провођење времена на отвореном простору, особито у време сунчаних дана. Просторија за савремено припремање хране располаже најсавременијим уређајима. Ту су и канцеларије васпитног особља, за управу вртића, десетак других просторија, пространи холови, санитарије и др. За изградњу објекта утрошена су финансијска средства у износу од 20.991.274,25 динара. Опрема је набављена по посебном пројекту који је урадио Завод за економију </w:t>
      </w:r>
      <w:r w:rsidR="000F0688" w:rsidRPr="00205384">
        <w:rPr>
          <w:lang/>
        </w:rPr>
        <w:t>и</w:t>
      </w:r>
      <w:r w:rsidRPr="00205384">
        <w:rPr>
          <w:lang/>
        </w:rPr>
        <w:t xml:space="preserve">з Земуна. </w:t>
      </w:r>
      <w:r w:rsidRPr="00205384">
        <w:rPr>
          <w:lang/>
        </w:rPr>
        <w:lastRenderedPageBreak/>
        <w:t>Усклађена са хигијенским, здравственим и педагошким захтевима, опрема пружа могућности за савремену организацију васпитно-образовног рада. Библиотека је располагала са 518 књига. Двориште Вртића, величине 103 ара, својом површином превазилази прописане захтеве педагошког норматива, а наменским уређењем оставља утисак праве савремене образовно-васпитне организације.</w:t>
      </w:r>
    </w:p>
    <w:p w:rsidR="00F21CEC" w:rsidRPr="00205384" w:rsidRDefault="00F21CEC" w:rsidP="006B7B71">
      <w:pPr>
        <w:ind w:firstLine="720"/>
        <w:rPr>
          <w:lang/>
        </w:rPr>
      </w:pPr>
    </w:p>
    <w:p w:rsidR="00F21CEC" w:rsidRPr="00205384" w:rsidRDefault="00F21CEC" w:rsidP="006B7B71">
      <w:pPr>
        <w:ind w:firstLine="720"/>
        <w:rPr>
          <w:i/>
          <w:lang/>
        </w:rPr>
      </w:pPr>
      <w:r w:rsidRPr="00205384">
        <w:rPr>
          <w:i/>
          <w:lang/>
        </w:rPr>
        <w:t>Обухват деце предшколским васпитањем</w:t>
      </w:r>
    </w:p>
    <w:p w:rsidR="000F0688" w:rsidRPr="00205384" w:rsidRDefault="00F21CEC" w:rsidP="00EB7C48">
      <w:pPr>
        <w:ind w:firstLine="720"/>
        <w:rPr>
          <w:lang/>
        </w:rPr>
      </w:pPr>
      <w:r w:rsidRPr="00205384">
        <w:rPr>
          <w:lang/>
        </w:rPr>
        <w:t xml:space="preserve">Оснивањем Дечјег вртића „Радост“ није прекинут рад васпитних група при ОШ „Попински борци“ у Врњачкој Бањи. Шта више, приступило се формирању васпитних група, са полудневним васпитно-образовним радом, у свим потпуним сеоским основним школама у којима су то просторне могућности дозвољавале. У школама су за потребе предшколског васпитања издвајане по 1-2 учионице. СИЗ дечје заштите као главни инвеститор, почев од изградње објеката до њиховог опремања савременом опремом и неопходним дидактичким материјалом и другим средствима за васпитно-образовни рад, настојао је да и свакој сеоској васпитној групи обезбеди основне услове за рад. Прва васпитна група на селу формирана је при Основној школи у Подунавцима. Школске 1981/82. године целодневним вртићем „Радост“, васпитним групама у ОШ „Попински борци“ и васпитном групом у Подунавцима било је обухваћено 313-ро деце. У јаслицама је тада било 57, а у васпитним групама 276-ро деце у 10 јаслених и васпитних група. Колико је тада било деце у појединим облицима предшколског васпитног рада у самој Бањи и на селу приказано је у Табели </w:t>
      </w:r>
      <w:r w:rsidR="00492032" w:rsidRPr="00205384">
        <w:rPr>
          <w:lang/>
        </w:rPr>
        <w:t>8</w:t>
      </w:r>
      <w:r w:rsidRPr="00205384">
        <w:rPr>
          <w:lang/>
        </w:rPr>
        <w:t>.</w:t>
      </w:r>
    </w:p>
    <w:p w:rsidR="00064728" w:rsidRPr="00205384" w:rsidRDefault="00064728" w:rsidP="006B7B71">
      <w:pPr>
        <w:ind w:firstLine="720"/>
        <w:rPr>
          <w:b/>
          <w:sz w:val="20"/>
          <w:szCs w:val="20"/>
          <w:lang/>
        </w:rPr>
      </w:pPr>
    </w:p>
    <w:p w:rsidR="00F21CEC" w:rsidRPr="00205384" w:rsidRDefault="00F21CEC" w:rsidP="006B7B71">
      <w:pPr>
        <w:ind w:firstLine="720"/>
        <w:rPr>
          <w:i/>
          <w:lang/>
        </w:rPr>
      </w:pPr>
      <w:r w:rsidRPr="00205384">
        <w:rPr>
          <w:b/>
          <w:sz w:val="20"/>
          <w:szCs w:val="20"/>
          <w:lang/>
        </w:rPr>
        <w:t xml:space="preserve">Табела </w:t>
      </w:r>
      <w:r w:rsidR="007067EE" w:rsidRPr="00205384">
        <w:rPr>
          <w:b/>
          <w:sz w:val="20"/>
          <w:szCs w:val="20"/>
          <w:lang/>
        </w:rPr>
        <w:t>8</w:t>
      </w:r>
      <w:r w:rsidRPr="00205384">
        <w:rPr>
          <w:b/>
          <w:sz w:val="20"/>
          <w:szCs w:val="20"/>
          <w:lang/>
        </w:rPr>
        <w:t>.</w:t>
      </w:r>
    </w:p>
    <w:p w:rsidR="00F21CEC" w:rsidRPr="00205384" w:rsidRDefault="00F21CEC" w:rsidP="00F21CEC">
      <w:pPr>
        <w:jc w:val="center"/>
        <w:rPr>
          <w:b/>
          <w:sz w:val="16"/>
          <w:szCs w:val="16"/>
          <w:lang/>
        </w:rPr>
      </w:pPr>
      <w:r w:rsidRPr="00205384">
        <w:rPr>
          <w:b/>
          <w:sz w:val="16"/>
          <w:szCs w:val="16"/>
          <w:lang/>
        </w:rPr>
        <w:t>Обухват деце предшколским васпитањем</w:t>
      </w:r>
    </w:p>
    <w:tbl>
      <w:tblPr>
        <w:tblW w:w="5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32"/>
        <w:gridCol w:w="770"/>
        <w:gridCol w:w="875"/>
        <w:gridCol w:w="1010"/>
        <w:gridCol w:w="630"/>
      </w:tblGrid>
      <w:tr w:rsidR="00F21CEC" w:rsidRPr="00205384" w:rsidTr="00B25147">
        <w:trPr>
          <w:trHeight w:val="425"/>
          <w:jc w:val="center"/>
        </w:trPr>
        <w:tc>
          <w:tcPr>
            <w:tcW w:w="122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Место</w:t>
            </w:r>
            <w:r w:rsidR="002414D6" w:rsidRPr="00205384">
              <w:rPr>
                <w:rFonts w:eastAsia="Times New Roman"/>
                <w:b/>
                <w:bCs/>
                <w:sz w:val="16"/>
                <w:szCs w:val="16"/>
                <w:lang/>
              </w:rPr>
              <w:t xml:space="preserve"> </w:t>
            </w:r>
            <w:r w:rsidRPr="00205384">
              <w:rPr>
                <w:rFonts w:eastAsia="Times New Roman"/>
                <w:b/>
                <w:bCs/>
                <w:sz w:val="16"/>
                <w:szCs w:val="16"/>
                <w:lang/>
              </w:rPr>
              <w:t>васпитног</w:t>
            </w:r>
            <w:r w:rsidR="002414D6" w:rsidRPr="00205384">
              <w:rPr>
                <w:rFonts w:eastAsia="Times New Roman"/>
                <w:b/>
                <w:bCs/>
                <w:sz w:val="16"/>
                <w:szCs w:val="16"/>
                <w:lang/>
              </w:rPr>
              <w:t xml:space="preserve"> </w:t>
            </w:r>
            <w:r w:rsidRPr="00205384">
              <w:rPr>
                <w:rFonts w:eastAsia="Times New Roman"/>
                <w:b/>
                <w:bCs/>
                <w:sz w:val="16"/>
                <w:szCs w:val="16"/>
                <w:lang/>
              </w:rPr>
              <w:t>рада</w:t>
            </w:r>
          </w:p>
        </w:tc>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Укупан</w:t>
            </w:r>
            <w:r w:rsidR="002414D6" w:rsidRPr="00205384">
              <w:rPr>
                <w:rFonts w:eastAsia="Times New Roman"/>
                <w:b/>
                <w:bCs/>
                <w:sz w:val="16"/>
                <w:szCs w:val="16"/>
                <w:lang/>
              </w:rPr>
              <w:t xml:space="preserve"> </w:t>
            </w:r>
            <w:r w:rsidRPr="00205384">
              <w:rPr>
                <w:rFonts w:eastAsia="Times New Roman"/>
                <w:b/>
                <w:bCs/>
                <w:sz w:val="16"/>
                <w:szCs w:val="16"/>
                <w:lang/>
              </w:rPr>
              <w:t>број</w:t>
            </w:r>
            <w:r w:rsidR="002414D6" w:rsidRPr="00205384">
              <w:rPr>
                <w:rFonts w:eastAsia="Times New Roman"/>
                <w:b/>
                <w:bCs/>
                <w:sz w:val="16"/>
                <w:szCs w:val="16"/>
                <w:lang/>
              </w:rPr>
              <w:t xml:space="preserve"> </w:t>
            </w:r>
            <w:r w:rsidRPr="00205384">
              <w:rPr>
                <w:rFonts w:eastAsia="Times New Roman"/>
                <w:b/>
                <w:bCs/>
                <w:sz w:val="16"/>
                <w:szCs w:val="16"/>
                <w:lang/>
              </w:rPr>
              <w:t>деце</w:t>
            </w:r>
          </w:p>
        </w:tc>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Број</w:t>
            </w:r>
            <w:r w:rsidR="002414D6" w:rsidRPr="00205384">
              <w:rPr>
                <w:rFonts w:eastAsia="Times New Roman"/>
                <w:b/>
                <w:bCs/>
                <w:sz w:val="16"/>
                <w:szCs w:val="16"/>
                <w:lang/>
              </w:rPr>
              <w:t xml:space="preserve"> </w:t>
            </w:r>
            <w:r w:rsidRPr="00205384">
              <w:rPr>
                <w:rFonts w:eastAsia="Times New Roman"/>
                <w:b/>
                <w:bCs/>
                <w:sz w:val="16"/>
                <w:szCs w:val="16"/>
                <w:lang/>
              </w:rPr>
              <w:t>деце у јасленим</w:t>
            </w:r>
            <w:r w:rsidR="002414D6" w:rsidRPr="00205384">
              <w:rPr>
                <w:rFonts w:eastAsia="Times New Roman"/>
                <w:b/>
                <w:bCs/>
                <w:sz w:val="16"/>
                <w:szCs w:val="16"/>
                <w:lang/>
              </w:rPr>
              <w:t xml:space="preserve"> </w:t>
            </w:r>
            <w:r w:rsidRPr="00205384">
              <w:rPr>
                <w:rFonts w:eastAsia="Times New Roman"/>
                <w:b/>
                <w:bCs/>
                <w:sz w:val="16"/>
                <w:szCs w:val="16"/>
                <w:lang/>
              </w:rPr>
              <w:t>групама</w:t>
            </w:r>
          </w:p>
        </w:tc>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Број</w:t>
            </w:r>
            <w:r w:rsidR="002414D6" w:rsidRPr="00205384">
              <w:rPr>
                <w:rFonts w:eastAsia="Times New Roman"/>
                <w:b/>
                <w:bCs/>
                <w:sz w:val="16"/>
                <w:szCs w:val="16"/>
                <w:lang/>
              </w:rPr>
              <w:t xml:space="preserve"> </w:t>
            </w:r>
            <w:r w:rsidRPr="00205384">
              <w:rPr>
                <w:rFonts w:eastAsia="Times New Roman"/>
                <w:b/>
                <w:bCs/>
                <w:sz w:val="16"/>
                <w:szCs w:val="16"/>
                <w:lang/>
              </w:rPr>
              <w:t>деце у васпитним</w:t>
            </w:r>
            <w:r w:rsidR="002414D6" w:rsidRPr="00205384">
              <w:rPr>
                <w:rFonts w:eastAsia="Times New Roman"/>
                <w:b/>
                <w:bCs/>
                <w:sz w:val="16"/>
                <w:szCs w:val="16"/>
                <w:lang/>
              </w:rPr>
              <w:t xml:space="preserve"> </w:t>
            </w:r>
            <w:r w:rsidRPr="00205384">
              <w:rPr>
                <w:rFonts w:eastAsia="Times New Roman"/>
                <w:b/>
                <w:bCs/>
                <w:sz w:val="16"/>
                <w:szCs w:val="16"/>
                <w:lang/>
              </w:rPr>
              <w:t>групама</w:t>
            </w:r>
          </w:p>
        </w:tc>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Број</w:t>
            </w:r>
            <w:r w:rsidR="002414D6" w:rsidRPr="00205384">
              <w:rPr>
                <w:rFonts w:eastAsia="Times New Roman"/>
                <w:b/>
                <w:bCs/>
                <w:sz w:val="16"/>
                <w:szCs w:val="16"/>
                <w:lang/>
              </w:rPr>
              <w:t xml:space="preserve"> </w:t>
            </w:r>
            <w:r w:rsidRPr="00205384">
              <w:rPr>
                <w:rFonts w:eastAsia="Times New Roman"/>
                <w:b/>
                <w:bCs/>
                <w:sz w:val="16"/>
                <w:szCs w:val="16"/>
                <w:lang/>
              </w:rPr>
              <w:t>група</w:t>
            </w:r>
          </w:p>
        </w:tc>
      </w:tr>
      <w:tr w:rsidR="00F21CEC" w:rsidRPr="00205384" w:rsidTr="00B25147">
        <w:trPr>
          <w:trHeight w:val="425"/>
          <w:jc w:val="center"/>
        </w:trPr>
        <w:tc>
          <w:tcPr>
            <w:tcW w:w="1220" w:type="dxa"/>
            <w:shd w:val="clear" w:color="auto" w:fill="auto"/>
            <w:vAlign w:val="center"/>
            <w:hideMark/>
          </w:tcPr>
          <w:p w:rsidR="00F21CEC" w:rsidRPr="00205384" w:rsidRDefault="00F21CEC" w:rsidP="002414D6">
            <w:pPr>
              <w:jc w:val="left"/>
              <w:rPr>
                <w:rFonts w:eastAsia="Times New Roman"/>
                <w:b/>
                <w:bCs/>
                <w:sz w:val="16"/>
                <w:szCs w:val="16"/>
                <w:lang/>
              </w:rPr>
            </w:pPr>
            <w:r w:rsidRPr="00205384">
              <w:rPr>
                <w:rFonts w:eastAsia="Times New Roman"/>
                <w:b/>
                <w:bCs/>
                <w:sz w:val="16"/>
                <w:szCs w:val="16"/>
                <w:lang/>
              </w:rPr>
              <w:t>Дечјивртић "Радост"</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144</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37</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107</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6</w:t>
            </w:r>
          </w:p>
        </w:tc>
      </w:tr>
      <w:tr w:rsidR="00F21CEC" w:rsidRPr="00205384" w:rsidTr="00B25147">
        <w:trPr>
          <w:trHeight w:val="425"/>
          <w:jc w:val="center"/>
        </w:trPr>
        <w:tc>
          <w:tcPr>
            <w:tcW w:w="1220" w:type="dxa"/>
            <w:shd w:val="clear" w:color="auto" w:fill="auto"/>
            <w:vAlign w:val="center"/>
            <w:hideMark/>
          </w:tcPr>
          <w:p w:rsidR="00F21CEC" w:rsidRPr="00205384" w:rsidRDefault="00F21CEC" w:rsidP="002414D6">
            <w:pPr>
              <w:jc w:val="left"/>
              <w:rPr>
                <w:rFonts w:eastAsia="Times New Roman"/>
                <w:b/>
                <w:bCs/>
                <w:sz w:val="16"/>
                <w:szCs w:val="16"/>
                <w:lang/>
              </w:rPr>
            </w:pPr>
            <w:r w:rsidRPr="00205384">
              <w:rPr>
                <w:rFonts w:eastAsia="Times New Roman"/>
                <w:b/>
                <w:bCs/>
                <w:sz w:val="16"/>
                <w:szCs w:val="16"/>
                <w:lang/>
              </w:rPr>
              <w:t>Васпитна</w:t>
            </w:r>
            <w:r w:rsidR="002414D6" w:rsidRPr="00205384">
              <w:rPr>
                <w:rFonts w:eastAsia="Times New Roman"/>
                <w:b/>
                <w:bCs/>
                <w:sz w:val="16"/>
                <w:szCs w:val="16"/>
                <w:lang/>
              </w:rPr>
              <w:t xml:space="preserve"> </w:t>
            </w:r>
            <w:r w:rsidRPr="00205384">
              <w:rPr>
                <w:rFonts w:eastAsia="Times New Roman"/>
                <w:b/>
                <w:bCs/>
                <w:sz w:val="16"/>
                <w:szCs w:val="16"/>
                <w:lang/>
              </w:rPr>
              <w:t>група</w:t>
            </w:r>
            <w:r w:rsidR="002414D6" w:rsidRPr="00205384">
              <w:rPr>
                <w:rFonts w:eastAsia="Times New Roman"/>
                <w:b/>
                <w:bCs/>
                <w:sz w:val="16"/>
                <w:szCs w:val="16"/>
                <w:lang/>
              </w:rPr>
              <w:t xml:space="preserve"> </w:t>
            </w:r>
            <w:r w:rsidRPr="00205384">
              <w:rPr>
                <w:rFonts w:eastAsia="Times New Roman"/>
                <w:b/>
                <w:bCs/>
                <w:sz w:val="16"/>
                <w:szCs w:val="16"/>
                <w:lang/>
              </w:rPr>
              <w:t>при ОШ "П. борци"</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138</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138</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w:t>
            </w:r>
          </w:p>
        </w:tc>
      </w:tr>
      <w:tr w:rsidR="00F21CEC" w:rsidRPr="00205384" w:rsidTr="00B25147">
        <w:trPr>
          <w:trHeight w:val="425"/>
          <w:jc w:val="center"/>
        </w:trPr>
        <w:tc>
          <w:tcPr>
            <w:tcW w:w="1220" w:type="dxa"/>
            <w:shd w:val="clear" w:color="auto" w:fill="auto"/>
            <w:vAlign w:val="center"/>
            <w:hideMark/>
          </w:tcPr>
          <w:p w:rsidR="00F21CEC" w:rsidRPr="00205384" w:rsidRDefault="00F21CEC" w:rsidP="002414D6">
            <w:pPr>
              <w:jc w:val="left"/>
              <w:rPr>
                <w:rFonts w:eastAsia="Times New Roman"/>
                <w:b/>
                <w:bCs/>
                <w:sz w:val="16"/>
                <w:szCs w:val="16"/>
                <w:lang/>
              </w:rPr>
            </w:pPr>
            <w:r w:rsidRPr="00205384">
              <w:rPr>
                <w:rFonts w:eastAsia="Times New Roman"/>
                <w:b/>
                <w:bCs/>
                <w:sz w:val="16"/>
                <w:szCs w:val="16"/>
                <w:lang/>
              </w:rPr>
              <w:t>Васпитнагрупаприодељењу у Подунавцима</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31</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31</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w:t>
            </w:r>
          </w:p>
        </w:tc>
      </w:tr>
      <w:tr w:rsidR="00F21CEC" w:rsidRPr="00205384" w:rsidTr="00B25147">
        <w:trPr>
          <w:trHeight w:val="225"/>
          <w:jc w:val="center"/>
        </w:trPr>
        <w:tc>
          <w:tcPr>
            <w:tcW w:w="1220" w:type="dxa"/>
            <w:shd w:val="clear" w:color="auto" w:fill="auto"/>
            <w:vAlign w:val="center"/>
            <w:hideMark/>
          </w:tcPr>
          <w:p w:rsidR="00F21CEC" w:rsidRPr="00205384" w:rsidRDefault="00F21CEC" w:rsidP="00027B16">
            <w:pPr>
              <w:jc w:val="right"/>
              <w:rPr>
                <w:rFonts w:eastAsia="Times New Roman"/>
                <w:b/>
                <w:bCs/>
                <w:sz w:val="16"/>
                <w:szCs w:val="16"/>
                <w:lang/>
              </w:rPr>
            </w:pPr>
            <w:r w:rsidRPr="00205384">
              <w:rPr>
                <w:rFonts w:eastAsia="Times New Roman"/>
                <w:b/>
                <w:bCs/>
                <w:sz w:val="16"/>
                <w:szCs w:val="16"/>
                <w:lang/>
              </w:rPr>
              <w:t>Укупно:</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313</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37</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276</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10</w:t>
            </w:r>
          </w:p>
        </w:tc>
      </w:tr>
    </w:tbl>
    <w:p w:rsidR="00F21CEC" w:rsidRPr="00205384" w:rsidRDefault="00F21CEC" w:rsidP="006B7B71">
      <w:pPr>
        <w:ind w:firstLine="720"/>
        <w:rPr>
          <w:lang/>
        </w:rPr>
      </w:pPr>
      <w:r w:rsidRPr="00205384">
        <w:rPr>
          <w:lang/>
        </w:rPr>
        <w:t>Једна за другом формиране су васпитне групе, односно забавишта за полудневни боравак деце и у осталим основним школама: у Врњцима, Новом Селу, Грачацу и Вранешима.</w:t>
      </w:r>
    </w:p>
    <w:p w:rsidR="00F21CEC" w:rsidRPr="00205384" w:rsidRDefault="00F21CEC" w:rsidP="006B7B71">
      <w:pPr>
        <w:ind w:firstLine="720"/>
        <w:rPr>
          <w:lang/>
        </w:rPr>
      </w:pPr>
      <w:r w:rsidRPr="00205384">
        <w:rPr>
          <w:lang/>
        </w:rPr>
        <w:t>Првих година рада, капацитет Вртића никако није био попуњен. Почео је рад са 121-им дететом 1980. године, па се тај број постепено повећавао, да би се 1983. године утврдиле потребе изградње још</w:t>
      </w:r>
      <w:r w:rsidR="000F0688" w:rsidRPr="00205384">
        <w:rPr>
          <w:lang/>
        </w:rPr>
        <w:t xml:space="preserve"> једног вртића у Врњачкој Бањи.</w:t>
      </w:r>
    </w:p>
    <w:p w:rsidR="00064728" w:rsidRPr="00205384" w:rsidRDefault="00064728" w:rsidP="006B7B71">
      <w:pPr>
        <w:ind w:firstLine="720"/>
        <w:rPr>
          <w:b/>
          <w:sz w:val="20"/>
          <w:szCs w:val="20"/>
          <w:lang/>
        </w:rPr>
      </w:pPr>
    </w:p>
    <w:p w:rsidR="00F21CEC" w:rsidRPr="00205384" w:rsidRDefault="00F21CEC" w:rsidP="006B7B71">
      <w:pPr>
        <w:ind w:firstLine="720"/>
        <w:rPr>
          <w:b/>
          <w:sz w:val="20"/>
          <w:szCs w:val="20"/>
          <w:lang/>
        </w:rPr>
      </w:pPr>
      <w:r w:rsidRPr="00205384">
        <w:rPr>
          <w:b/>
          <w:sz w:val="20"/>
          <w:szCs w:val="20"/>
          <w:lang/>
        </w:rPr>
        <w:t xml:space="preserve">Табела </w:t>
      </w:r>
      <w:r w:rsidR="007067EE" w:rsidRPr="00205384">
        <w:rPr>
          <w:b/>
          <w:sz w:val="20"/>
          <w:szCs w:val="20"/>
          <w:lang/>
        </w:rPr>
        <w:t>9</w:t>
      </w:r>
      <w:r w:rsidRPr="00205384">
        <w:rPr>
          <w:b/>
          <w:sz w:val="20"/>
          <w:szCs w:val="20"/>
          <w:lang/>
        </w:rPr>
        <w:t>.</w:t>
      </w:r>
    </w:p>
    <w:p w:rsidR="00F21CEC" w:rsidRPr="00205384" w:rsidRDefault="00F21CEC" w:rsidP="00F21CEC">
      <w:pPr>
        <w:jc w:val="center"/>
        <w:rPr>
          <w:b/>
          <w:sz w:val="16"/>
          <w:szCs w:val="16"/>
          <w:lang/>
        </w:rPr>
      </w:pPr>
      <w:r w:rsidRPr="00205384">
        <w:rPr>
          <w:b/>
          <w:sz w:val="16"/>
          <w:szCs w:val="16"/>
          <w:lang/>
        </w:rPr>
        <w:t>Постепени пораст обухвата деце</w:t>
      </w:r>
    </w:p>
    <w:p w:rsidR="00F21CEC" w:rsidRPr="00205384" w:rsidRDefault="00F21CEC" w:rsidP="00F21CEC">
      <w:pPr>
        <w:jc w:val="center"/>
        <w:rPr>
          <w:b/>
          <w:sz w:val="16"/>
          <w:szCs w:val="16"/>
          <w:lang/>
        </w:rPr>
      </w:pPr>
      <w:r w:rsidRPr="00205384">
        <w:rPr>
          <w:b/>
          <w:sz w:val="16"/>
          <w:szCs w:val="16"/>
          <w:lang/>
        </w:rPr>
        <w:t>целодневним вртићем</w:t>
      </w:r>
    </w:p>
    <w:tbl>
      <w:tblPr>
        <w:tblW w:w="1920"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95"/>
        <w:gridCol w:w="860"/>
      </w:tblGrid>
      <w:tr w:rsidR="00F21CEC" w:rsidRPr="00205384" w:rsidTr="00B25147">
        <w:trPr>
          <w:trHeight w:val="420"/>
          <w:jc w:val="center"/>
        </w:trPr>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Школскагодина</w:t>
            </w:r>
          </w:p>
        </w:tc>
        <w:tc>
          <w:tcPr>
            <w:tcW w:w="960" w:type="dxa"/>
            <w:shd w:val="clear" w:color="auto" w:fill="auto"/>
            <w:vAlign w:val="center"/>
            <w:hideMark/>
          </w:tcPr>
          <w:p w:rsidR="00F21CEC" w:rsidRPr="00205384" w:rsidRDefault="00F21CEC" w:rsidP="00027B16">
            <w:pPr>
              <w:jc w:val="center"/>
              <w:rPr>
                <w:rFonts w:eastAsia="Times New Roman"/>
                <w:b/>
                <w:bCs/>
                <w:sz w:val="16"/>
                <w:szCs w:val="16"/>
                <w:lang/>
              </w:rPr>
            </w:pPr>
            <w:r w:rsidRPr="00205384">
              <w:rPr>
                <w:rFonts w:eastAsia="Times New Roman"/>
                <w:b/>
                <w:bCs/>
                <w:sz w:val="16"/>
                <w:szCs w:val="16"/>
                <w:lang/>
              </w:rPr>
              <w:t>Бројдеце</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1980/81.</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121</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1981/82.</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125</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1982/83.</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135</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1983/84.</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158</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1984/85.</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180</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1985/86.</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206</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1986/87.</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232</w:t>
            </w:r>
          </w:p>
        </w:tc>
      </w:tr>
      <w:tr w:rsidR="00F21CEC" w:rsidRPr="00205384" w:rsidTr="00B25147">
        <w:trPr>
          <w:trHeight w:val="225"/>
          <w:jc w:val="center"/>
        </w:trPr>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1987/88.</w:t>
            </w:r>
          </w:p>
        </w:tc>
        <w:tc>
          <w:tcPr>
            <w:tcW w:w="960" w:type="dxa"/>
            <w:shd w:val="clear" w:color="auto" w:fill="auto"/>
            <w:vAlign w:val="center"/>
            <w:hideMark/>
          </w:tcPr>
          <w:p w:rsidR="00F21CEC" w:rsidRPr="00205384" w:rsidRDefault="00F21CEC" w:rsidP="00027B16">
            <w:pPr>
              <w:jc w:val="center"/>
              <w:rPr>
                <w:rFonts w:eastAsia="Times New Roman"/>
                <w:sz w:val="16"/>
                <w:szCs w:val="16"/>
                <w:lang/>
              </w:rPr>
            </w:pPr>
            <w:r w:rsidRPr="00205384">
              <w:rPr>
                <w:rFonts w:eastAsia="Times New Roman"/>
                <w:sz w:val="16"/>
                <w:szCs w:val="16"/>
                <w:lang/>
              </w:rPr>
              <w:t>248</w:t>
            </w:r>
          </w:p>
        </w:tc>
      </w:tr>
    </w:tbl>
    <w:p w:rsidR="00064728" w:rsidRPr="00205384" w:rsidRDefault="00064728" w:rsidP="006B7B71">
      <w:pPr>
        <w:ind w:firstLine="720"/>
        <w:rPr>
          <w:lang/>
        </w:rPr>
      </w:pPr>
    </w:p>
    <w:p w:rsidR="00F21CEC" w:rsidRPr="00205384" w:rsidRDefault="00F21CEC" w:rsidP="006B7B71">
      <w:pPr>
        <w:ind w:firstLine="720"/>
        <w:rPr>
          <w:lang/>
        </w:rPr>
      </w:pPr>
      <w:r w:rsidRPr="00205384">
        <w:rPr>
          <w:lang/>
        </w:rPr>
        <w:t xml:space="preserve">Крајем школске 1987/88. године предшколским васпитањем било је обухваћено 506-ро деце у 14 васпитних група. Од тога целодневним боравком било је обухваћено 236-ро деце (69 - у три јаслене групе и 167 - у четири васпитне групе). Полудневним боравком у седам забавишних васпитних група било је 270-ро деце: у Дечјем вртићу „Радост“ једна васпитна група са 49-ро деце, две васпитне са 87-ро деце у згради „Два јелена“, једна васпитна група са 31-им дететом у Врњцима, једна васпитна група са 41-им дететом у Новом Селу, једна васпитна група са 17-ро </w:t>
      </w:r>
      <w:r w:rsidRPr="00205384">
        <w:rPr>
          <w:lang/>
        </w:rPr>
        <w:lastRenderedPageBreak/>
        <w:t>деце, једна васпитна група са 37-ро деце у Подунавцима и једна васпитна група са 25-ро деце у Вранешима.</w:t>
      </w:r>
    </w:p>
    <w:p w:rsidR="00F21CEC" w:rsidRPr="00205384" w:rsidRDefault="00F21CEC" w:rsidP="006B7B71">
      <w:pPr>
        <w:ind w:firstLine="720"/>
        <w:rPr>
          <w:lang/>
        </w:rPr>
      </w:pPr>
      <w:r w:rsidRPr="00205384">
        <w:rPr>
          <w:lang/>
        </w:rPr>
        <w:t>До 1982. године васпитне групе полудневног боравка у забавиштима биле су саставни део школа којима су припадале. Међутим, те године, СИЗ дечје заштите и СИЗ основног образовања општине Врњачка Бања сачиниле су споразум и на законској основи разграничиле су надлежности и финансирање, тако да ће отада све постојеће васпитне групе, и оне које се буду оснивале, припадати школама и представљати њихов саставни део.</w:t>
      </w:r>
    </w:p>
    <w:p w:rsidR="00F21CEC" w:rsidRPr="00205384" w:rsidRDefault="00F21CEC" w:rsidP="006B7B71">
      <w:pPr>
        <w:ind w:firstLine="720"/>
        <w:rPr>
          <w:lang/>
        </w:rPr>
      </w:pPr>
      <w:r w:rsidRPr="00205384">
        <w:rPr>
          <w:lang/>
        </w:rPr>
        <w:t>Поред облика предшколског васпитања организованих у Вртићу и васпитним групама при основним школама, сваке године преко СИЗ дечје заштите у оквиру основних школа на подручју ове општине организује се и тзв. „мини школе“, које раде месец дана пре завршетка школске године, а намењене су деци која наредне школске године треба да похађају први разред основне школе. Тако се та деца пре поласка у школу</w:t>
      </w:r>
      <w:r w:rsidR="000F0688" w:rsidRPr="00205384">
        <w:rPr>
          <w:lang/>
        </w:rPr>
        <w:t xml:space="preserve"> навикавају на ш</w:t>
      </w:r>
      <w:r w:rsidRPr="00205384">
        <w:rPr>
          <w:lang/>
        </w:rPr>
        <w:t>колски режим и добијају основна знања која им помажу да се са лакоћом укључе у школски живот и рад.</w:t>
      </w:r>
    </w:p>
    <w:p w:rsidR="00F21CEC" w:rsidRPr="00205384" w:rsidRDefault="00F21CEC" w:rsidP="006B7B71">
      <w:pPr>
        <w:ind w:firstLine="720"/>
        <w:rPr>
          <w:lang/>
        </w:rPr>
      </w:pPr>
    </w:p>
    <w:p w:rsidR="00F21CEC" w:rsidRPr="00205384" w:rsidRDefault="00F21CEC" w:rsidP="006B7B71">
      <w:pPr>
        <w:ind w:firstLine="720"/>
        <w:rPr>
          <w:i/>
          <w:lang/>
        </w:rPr>
      </w:pPr>
      <w:r w:rsidRPr="00205384">
        <w:rPr>
          <w:i/>
          <w:lang/>
        </w:rPr>
        <w:t>Васпитачи, медицинске сестре и остали  радници Вртића</w:t>
      </w:r>
    </w:p>
    <w:p w:rsidR="00F21CEC" w:rsidRPr="00205384" w:rsidRDefault="00F21CEC" w:rsidP="006B7B71">
      <w:pPr>
        <w:ind w:firstLine="720"/>
        <w:rPr>
          <w:lang/>
        </w:rPr>
      </w:pPr>
      <w:r w:rsidRPr="00205384">
        <w:rPr>
          <w:lang/>
        </w:rPr>
        <w:t xml:space="preserve">Дечји вртић „Радост“ </w:t>
      </w:r>
      <w:r w:rsidR="000F0688" w:rsidRPr="00205384">
        <w:rPr>
          <w:lang/>
        </w:rPr>
        <w:t xml:space="preserve">у том периоду </w:t>
      </w:r>
      <w:r w:rsidRPr="00205384">
        <w:rPr>
          <w:lang/>
        </w:rPr>
        <w:t>има довољан број васпитног, здравственог и другог особља потребног за успешну организацију и реализацију васпитно-образовног рада. У јаслицама за сваку групу ангажоване су по две</w:t>
      </w:r>
      <w:r w:rsidR="000F0688" w:rsidRPr="00205384">
        <w:rPr>
          <w:lang/>
        </w:rPr>
        <w:t xml:space="preserve"> </w:t>
      </w:r>
      <w:r w:rsidRPr="00205384">
        <w:rPr>
          <w:lang/>
        </w:rPr>
        <w:t>медицинске сестре педијатријског смера, док са сваком васпитном групом од 3 до 7 година раде по два васпитача. У забавиштима са полудневним боравком са сваком васпитном групом ради по један васпитач.</w:t>
      </w:r>
    </w:p>
    <w:p w:rsidR="00F21CEC" w:rsidRPr="00205384" w:rsidRDefault="00F21CEC" w:rsidP="006B7B71">
      <w:pPr>
        <w:ind w:firstLine="720"/>
        <w:rPr>
          <w:lang/>
        </w:rPr>
      </w:pPr>
      <w:r w:rsidRPr="00205384">
        <w:rPr>
          <w:lang/>
        </w:rPr>
        <w:t>Школске 1980/81. године у Вртићу је радило 26 радника: 9 васпитача, 6 медицинских сестара, 3 куварице, 3 хигијеничара, 3 радника у књиговодству, секретар и директор.</w:t>
      </w:r>
    </w:p>
    <w:p w:rsidR="00F21CEC" w:rsidRPr="00205384" w:rsidRDefault="00F21CEC" w:rsidP="006B7B71">
      <w:pPr>
        <w:ind w:firstLine="720"/>
        <w:rPr>
          <w:lang/>
        </w:rPr>
      </w:pPr>
      <w:r w:rsidRPr="00205384">
        <w:rPr>
          <w:lang/>
        </w:rPr>
        <w:t>Школске 1987/88. године тај број је увећан на 36: 17 васпитача, 7 медицинских сестара, 3 куварице, 3 хигијеничара, 3 радника у књиговодству, секретар и директор.</w:t>
      </w:r>
    </w:p>
    <w:p w:rsidR="00F21CEC" w:rsidRPr="00205384" w:rsidRDefault="00F21CEC" w:rsidP="006B7B71">
      <w:pPr>
        <w:ind w:firstLine="720"/>
        <w:rPr>
          <w:lang/>
        </w:rPr>
      </w:pPr>
    </w:p>
    <w:p w:rsidR="00F21CEC" w:rsidRPr="00205384" w:rsidRDefault="00F21CEC" w:rsidP="006B7B71">
      <w:pPr>
        <w:ind w:firstLine="720"/>
        <w:rPr>
          <w:i/>
          <w:lang/>
        </w:rPr>
      </w:pPr>
      <w:r w:rsidRPr="00205384">
        <w:rPr>
          <w:i/>
          <w:lang/>
        </w:rPr>
        <w:t>Финансирање предшколског васпитања и образовања</w:t>
      </w:r>
    </w:p>
    <w:p w:rsidR="00F21CEC" w:rsidRPr="00205384" w:rsidRDefault="00F21CEC" w:rsidP="006B7B71">
      <w:pPr>
        <w:ind w:firstLine="720"/>
        <w:rPr>
          <w:lang/>
        </w:rPr>
      </w:pPr>
      <w:r w:rsidRPr="00205384">
        <w:rPr>
          <w:lang/>
        </w:rPr>
        <w:t>За основну делатност Вртић добија средства, углавном, из два извора:</w:t>
      </w:r>
      <w:r w:rsidR="000F0688" w:rsidRPr="00205384">
        <w:rPr>
          <w:lang/>
        </w:rPr>
        <w:t xml:space="preserve"> </w:t>
      </w:r>
      <w:r w:rsidRPr="00205384">
        <w:rPr>
          <w:lang/>
        </w:rPr>
        <w:t>од СИЗ дечје заштите, односно СИЗ друштвених делатности и уплата родитеља. Партиципација родите</w:t>
      </w:r>
      <w:r w:rsidR="000F0688" w:rsidRPr="00205384">
        <w:rPr>
          <w:lang/>
        </w:rPr>
        <w:t>ља условљена је висином примања</w:t>
      </w:r>
      <w:r w:rsidRPr="00205384">
        <w:rPr>
          <w:lang/>
        </w:rPr>
        <w:t xml:space="preserve"> по члан</w:t>
      </w:r>
      <w:r w:rsidR="000F0688" w:rsidRPr="00205384">
        <w:rPr>
          <w:lang/>
        </w:rPr>
        <w:t>у домаћинства у коме дете живи.</w:t>
      </w:r>
    </w:p>
    <w:p w:rsidR="00F21CEC" w:rsidRPr="00205384" w:rsidRDefault="00F21CEC" w:rsidP="006B7B71">
      <w:pPr>
        <w:ind w:firstLine="720"/>
        <w:rPr>
          <w:lang/>
        </w:rPr>
      </w:pPr>
    </w:p>
    <w:p w:rsidR="00F21CEC" w:rsidRPr="00205384" w:rsidRDefault="002A1087" w:rsidP="006B7B71">
      <w:pPr>
        <w:ind w:firstLine="720"/>
        <w:rPr>
          <w:i/>
          <w:lang/>
        </w:rPr>
      </w:pPr>
      <w:r w:rsidRPr="00205384">
        <w:rPr>
          <w:i/>
          <w:lang/>
        </w:rPr>
        <w:t>Ш</w:t>
      </w:r>
      <w:r w:rsidR="00F21CEC" w:rsidRPr="00205384">
        <w:rPr>
          <w:i/>
          <w:lang/>
        </w:rPr>
        <w:t>ир</w:t>
      </w:r>
      <w:r w:rsidRPr="00205384">
        <w:rPr>
          <w:i/>
          <w:lang/>
        </w:rPr>
        <w:t>ење</w:t>
      </w:r>
      <w:r w:rsidR="00F21CEC" w:rsidRPr="00205384">
        <w:rPr>
          <w:i/>
          <w:lang/>
        </w:rPr>
        <w:t xml:space="preserve"> материјалн</w:t>
      </w:r>
      <w:r w:rsidRPr="00205384">
        <w:rPr>
          <w:i/>
          <w:lang/>
        </w:rPr>
        <w:t>е</w:t>
      </w:r>
      <w:r w:rsidR="00F21CEC" w:rsidRPr="00205384">
        <w:rPr>
          <w:i/>
          <w:lang/>
        </w:rPr>
        <w:t xml:space="preserve"> основ</w:t>
      </w:r>
      <w:r w:rsidRPr="00205384">
        <w:rPr>
          <w:i/>
          <w:lang/>
        </w:rPr>
        <w:t>е</w:t>
      </w:r>
      <w:r w:rsidR="00F21CEC" w:rsidRPr="00205384">
        <w:rPr>
          <w:i/>
          <w:lang/>
        </w:rPr>
        <w:t xml:space="preserve"> и васпитн</w:t>
      </w:r>
      <w:r w:rsidRPr="00205384">
        <w:rPr>
          <w:i/>
          <w:lang/>
        </w:rPr>
        <w:t>е</w:t>
      </w:r>
      <w:r w:rsidR="00F21CEC" w:rsidRPr="00205384">
        <w:rPr>
          <w:i/>
          <w:lang/>
        </w:rPr>
        <w:t xml:space="preserve"> делатност</w:t>
      </w:r>
      <w:r w:rsidRPr="00205384">
        <w:rPr>
          <w:i/>
          <w:lang/>
        </w:rPr>
        <w:t>и Вртића</w:t>
      </w:r>
    </w:p>
    <w:p w:rsidR="00F21CEC" w:rsidRPr="00205384" w:rsidRDefault="00F21CEC" w:rsidP="006B7B71">
      <w:pPr>
        <w:ind w:firstLine="720"/>
        <w:rPr>
          <w:lang/>
        </w:rPr>
      </w:pPr>
      <w:r w:rsidRPr="00205384">
        <w:rPr>
          <w:lang/>
        </w:rPr>
        <w:t>Повећано интересовање родитеља за коришћење услуга Вртића и немогућност да се постојећим капацитетом зграде задовоље жеље све већег броја родитеља да обезбеде пријем своје деце у предшколску радну организацију изазвало је потребу грађења још једног објекта у реону „Дубрава IV“, у близини станова солидарности. Иницијатива је покренута на Збору радника вртића „Радост“ крајем 1983. године. Надлежни општински органи за област дечје заштите и све друшт</w:t>
      </w:r>
      <w:r w:rsidR="004F4A0B" w:rsidRPr="00205384">
        <w:rPr>
          <w:lang/>
        </w:rPr>
        <w:t>вено-политичке организације опшш</w:t>
      </w:r>
      <w:r w:rsidRPr="00205384">
        <w:rPr>
          <w:lang/>
        </w:rPr>
        <w:t xml:space="preserve">тине Врњачка Бања позитивно су оценили ту иницијативу и изразили своју спремност да помогну њено остварење. Због недостатка средстава није се могло отпочети са изградњом већ 1984. године, па је она планирана за 1985. на нивоу општине удружили су расположива средства: Дечји вртић „Радост“, СИЗ дечје заштите и СИЗ социјалне заштите. Пројектовање зграде поверено је професору Влади Твртковићу, који је био пројектант и прве зграде Дечјег вртића. Изградња је поверена Радној организацији из Ивањице која је са радовима почела у августу 1986. године. Обављена је у две фазе. Прва се састојала из две целине, а друга из једне целине. Врњачка Бања добила је модерну зграду монтажног типа са свим најсавременијим уређајима за предшколску децу. </w:t>
      </w:r>
      <w:r w:rsidR="004F4A0B" w:rsidRPr="00205384">
        <w:rPr>
          <w:lang/>
        </w:rPr>
        <w:t>П</w:t>
      </w:r>
      <w:r w:rsidRPr="00205384">
        <w:rPr>
          <w:lang/>
        </w:rPr>
        <w:t>оред осталог, ова зграда располаже и посебним просторијама за рад лекара, васпитача и медицинских сестара, салом за вишеструке намене, малом перионицом, дистрибутивном кухињом, пошто се храна припрема у кухињи Вртића „Радост“, па одатле допрема</w:t>
      </w:r>
      <w:r w:rsidR="00CD5AC8" w:rsidRPr="00205384">
        <w:rPr>
          <w:lang/>
        </w:rPr>
        <w:t xml:space="preserve"> до овог објекта.</w:t>
      </w:r>
    </w:p>
    <w:p w:rsidR="00027B16" w:rsidRPr="00205384" w:rsidRDefault="00F21CEC" w:rsidP="009E21C4">
      <w:pPr>
        <w:ind w:firstLine="720"/>
        <w:rPr>
          <w:lang/>
        </w:rPr>
      </w:pPr>
      <w:r w:rsidRPr="00205384">
        <w:rPr>
          <w:lang/>
        </w:rPr>
        <w:t>Капацитет нове зграде вртића је 180-ро деце предшколског узраста. Свечано отварање, почетак рада и пријем 15 нових радника везано је за 01. септембар 1988. године.</w:t>
      </w:r>
    </w:p>
    <w:p w:rsidR="00F91388" w:rsidRPr="00205384" w:rsidRDefault="00F91388" w:rsidP="009E21C4">
      <w:pPr>
        <w:rPr>
          <w:lang/>
        </w:rPr>
      </w:pPr>
    </w:p>
    <w:p w:rsidR="009A2366" w:rsidRPr="00205384" w:rsidRDefault="006115D3" w:rsidP="00F401B6">
      <w:pPr>
        <w:pStyle w:val="Heading2"/>
        <w:spacing w:before="0"/>
        <w:rPr>
          <w:lang/>
        </w:rPr>
      </w:pPr>
      <w:bookmarkStart w:id="31" w:name="_Toc3145883"/>
      <w:bookmarkStart w:id="32" w:name="_Toc3244927"/>
      <w:bookmarkStart w:id="33" w:name="_Toc3874453"/>
      <w:r w:rsidRPr="00205384">
        <w:rPr>
          <w:lang/>
        </w:rPr>
        <w:t>3</w:t>
      </w:r>
      <w:r w:rsidR="00FB22FB" w:rsidRPr="00205384">
        <w:rPr>
          <w:lang/>
        </w:rPr>
        <w:t>.2.</w:t>
      </w:r>
      <w:r w:rsidR="009A2366" w:rsidRPr="00205384">
        <w:rPr>
          <w:lang/>
        </w:rPr>
        <w:t xml:space="preserve">Мрежа јавних </w:t>
      </w:r>
      <w:r w:rsidR="00CC232D" w:rsidRPr="00205384">
        <w:rPr>
          <w:lang/>
        </w:rPr>
        <w:t>предшколских установа</w:t>
      </w:r>
      <w:r w:rsidR="002076EF" w:rsidRPr="00205384">
        <w:rPr>
          <w:lang/>
        </w:rPr>
        <w:t>, просторни распоред и удаљеност</w:t>
      </w:r>
      <w:bookmarkEnd w:id="31"/>
      <w:bookmarkEnd w:id="32"/>
      <w:bookmarkEnd w:id="33"/>
    </w:p>
    <w:p w:rsidR="00A5737D" w:rsidRPr="00205384" w:rsidRDefault="00A5737D" w:rsidP="00D35686">
      <w:pPr>
        <w:rPr>
          <w:lang/>
        </w:rPr>
      </w:pPr>
    </w:p>
    <w:p w:rsidR="00BA5D37" w:rsidRPr="00205384" w:rsidRDefault="00BA5D37" w:rsidP="00D35686">
      <w:pPr>
        <w:pStyle w:val="BodyText"/>
        <w:ind w:right="329" w:firstLine="720"/>
        <w:jc w:val="both"/>
        <w:rPr>
          <w:rFonts w:ascii="Times New Roman" w:hAnsi="Times New Roman"/>
          <w:sz w:val="24"/>
          <w:szCs w:val="24"/>
          <w:lang/>
        </w:rPr>
      </w:pPr>
      <w:bookmarkStart w:id="34" w:name="_Toc3145884"/>
      <w:bookmarkStart w:id="35" w:name="_Toc3244928"/>
      <w:r w:rsidRPr="00205384">
        <w:rPr>
          <w:rFonts w:ascii="Times New Roman" w:hAnsi="Times New Roman"/>
          <w:sz w:val="24"/>
          <w:szCs w:val="24"/>
          <w:lang/>
        </w:rPr>
        <w:t xml:space="preserve">Мрежу јавних предшколских установа на територији општине Врњачка Бања, односно број и просторни распоред објеката јавних предшколских установа и васпитних група при </w:t>
      </w:r>
      <w:r w:rsidRPr="00205384">
        <w:rPr>
          <w:rFonts w:ascii="Times New Roman" w:hAnsi="Times New Roman"/>
          <w:sz w:val="24"/>
          <w:szCs w:val="24"/>
          <w:lang/>
        </w:rPr>
        <w:lastRenderedPageBreak/>
        <w:t>основним школама</w:t>
      </w:r>
      <w:r w:rsidRPr="00205384">
        <w:rPr>
          <w:rFonts w:ascii="Times New Roman" w:hAnsi="Times New Roman"/>
          <w:sz w:val="24"/>
          <w:lang/>
        </w:rPr>
        <w:t xml:space="preserve"> и у другом прилагођеном простору за обављање делатности </w:t>
      </w:r>
      <w:r w:rsidRPr="00205384">
        <w:rPr>
          <w:rFonts w:ascii="Times New Roman" w:hAnsi="Times New Roman"/>
          <w:sz w:val="24"/>
          <w:szCs w:val="24"/>
          <w:lang/>
        </w:rPr>
        <w:t>предшколског</w:t>
      </w:r>
      <w:r w:rsidRPr="00205384">
        <w:rPr>
          <w:rFonts w:ascii="Times New Roman" w:hAnsi="Times New Roman"/>
          <w:sz w:val="24"/>
          <w:lang/>
        </w:rPr>
        <w:t xml:space="preserve"> васпитања и образовања, чине: П</w:t>
      </w:r>
      <w:r w:rsidRPr="00205384">
        <w:rPr>
          <w:rFonts w:ascii="Times New Roman" w:hAnsi="Times New Roman"/>
          <w:sz w:val="24"/>
          <w:szCs w:val="24"/>
          <w:lang/>
        </w:rPr>
        <w:t>редшколска установа „</w:t>
      </w:r>
      <w:r w:rsidRPr="00205384">
        <w:rPr>
          <w:rFonts w:ascii="Times New Roman" w:hAnsi="Times New Roman"/>
          <w:sz w:val="24"/>
          <w:lang/>
        </w:rPr>
        <w:t>Радост“</w:t>
      </w:r>
      <w:r w:rsidRPr="00205384">
        <w:rPr>
          <w:rFonts w:ascii="Times New Roman" w:hAnsi="Times New Roman"/>
          <w:sz w:val="24"/>
          <w:szCs w:val="24"/>
          <w:lang/>
        </w:rPr>
        <w:t xml:space="preserve"> са седиштем у </w:t>
      </w:r>
      <w:r w:rsidRPr="00205384">
        <w:rPr>
          <w:rFonts w:ascii="Times New Roman" w:hAnsi="Times New Roman"/>
          <w:sz w:val="24"/>
          <w:lang/>
        </w:rPr>
        <w:t>Врњачкој Бањи</w:t>
      </w:r>
      <w:r w:rsidRPr="00205384">
        <w:rPr>
          <w:rFonts w:ascii="Times New Roman" w:hAnsi="Times New Roman"/>
          <w:sz w:val="24"/>
          <w:szCs w:val="24"/>
          <w:lang/>
        </w:rPr>
        <w:t>, ул</w:t>
      </w:r>
      <w:r w:rsidR="00170AD9" w:rsidRPr="00205384">
        <w:rPr>
          <w:rFonts w:ascii="Times New Roman" w:hAnsi="Times New Roman"/>
          <w:sz w:val="24"/>
          <w:szCs w:val="24"/>
          <w:lang/>
        </w:rPr>
        <w:t>.</w:t>
      </w:r>
      <w:r w:rsidRPr="00205384">
        <w:rPr>
          <w:rFonts w:ascii="Times New Roman" w:hAnsi="Times New Roman"/>
          <w:sz w:val="24"/>
          <w:szCs w:val="24"/>
          <w:lang/>
        </w:rPr>
        <w:t xml:space="preserve"> </w:t>
      </w:r>
      <w:r w:rsidRPr="00205384">
        <w:rPr>
          <w:rFonts w:ascii="Times New Roman" w:hAnsi="Times New Roman"/>
          <w:sz w:val="24"/>
          <w:lang/>
        </w:rPr>
        <w:t>Хероја Чајке</w:t>
      </w:r>
      <w:r w:rsidRPr="00205384">
        <w:rPr>
          <w:rFonts w:ascii="Times New Roman" w:hAnsi="Times New Roman"/>
          <w:sz w:val="24"/>
          <w:szCs w:val="24"/>
          <w:lang/>
        </w:rPr>
        <w:t xml:space="preserve"> бр. </w:t>
      </w:r>
      <w:r w:rsidRPr="00205384">
        <w:rPr>
          <w:rFonts w:ascii="Times New Roman" w:hAnsi="Times New Roman"/>
          <w:sz w:val="24"/>
          <w:lang/>
        </w:rPr>
        <w:t>20</w:t>
      </w:r>
      <w:r w:rsidRPr="00205384">
        <w:rPr>
          <w:rFonts w:ascii="Times New Roman" w:hAnsi="Times New Roman"/>
          <w:sz w:val="24"/>
          <w:szCs w:val="24"/>
          <w:lang/>
        </w:rPr>
        <w:t xml:space="preserve">, која обухвата </w:t>
      </w:r>
      <w:r w:rsidRPr="00205384">
        <w:rPr>
          <w:rFonts w:ascii="Times New Roman" w:hAnsi="Times New Roman"/>
          <w:sz w:val="24"/>
          <w:lang/>
        </w:rPr>
        <w:t>4</w:t>
      </w:r>
      <w:r w:rsidR="00021BC1" w:rsidRPr="00205384">
        <w:rPr>
          <w:rFonts w:ascii="Times New Roman" w:hAnsi="Times New Roman"/>
          <w:sz w:val="24"/>
          <w:lang/>
        </w:rPr>
        <w:t>3</w:t>
      </w:r>
      <w:r w:rsidRPr="00205384">
        <w:rPr>
          <w:rFonts w:ascii="Times New Roman" w:hAnsi="Times New Roman"/>
          <w:sz w:val="24"/>
          <w:szCs w:val="24"/>
          <w:lang/>
        </w:rPr>
        <w:t xml:space="preserve"> </w:t>
      </w:r>
      <w:r w:rsidRPr="00205384">
        <w:rPr>
          <w:rFonts w:ascii="Times New Roman" w:hAnsi="Times New Roman"/>
          <w:sz w:val="24"/>
          <w:lang/>
        </w:rPr>
        <w:t>васпитн</w:t>
      </w:r>
      <w:r w:rsidR="00021BC1" w:rsidRPr="00205384">
        <w:rPr>
          <w:rFonts w:ascii="Times New Roman" w:hAnsi="Times New Roman"/>
          <w:sz w:val="24"/>
          <w:lang/>
        </w:rPr>
        <w:t>е</w:t>
      </w:r>
      <w:r w:rsidRPr="00205384">
        <w:rPr>
          <w:rFonts w:ascii="Times New Roman" w:hAnsi="Times New Roman"/>
          <w:sz w:val="24"/>
          <w:lang/>
        </w:rPr>
        <w:t xml:space="preserve"> груп</w:t>
      </w:r>
      <w:r w:rsidR="00021BC1" w:rsidRPr="00205384">
        <w:rPr>
          <w:rFonts w:ascii="Times New Roman" w:hAnsi="Times New Roman"/>
          <w:sz w:val="24"/>
          <w:lang/>
        </w:rPr>
        <w:t>е у 13</w:t>
      </w:r>
      <w:r w:rsidRPr="00205384">
        <w:rPr>
          <w:rFonts w:ascii="Times New Roman" w:hAnsi="Times New Roman"/>
          <w:sz w:val="24"/>
          <w:lang/>
        </w:rPr>
        <w:t xml:space="preserve"> објеката</w:t>
      </w:r>
      <w:r w:rsidRPr="00205384">
        <w:rPr>
          <w:rFonts w:ascii="Times New Roman" w:hAnsi="Times New Roman"/>
          <w:sz w:val="24"/>
          <w:szCs w:val="24"/>
          <w:lang/>
        </w:rPr>
        <w:t>.</w:t>
      </w:r>
    </w:p>
    <w:p w:rsidR="00170AD9" w:rsidRPr="00205384" w:rsidRDefault="00170AD9" w:rsidP="00D35686">
      <w:pPr>
        <w:ind w:firstLine="720"/>
        <w:rPr>
          <w:lang/>
        </w:rPr>
      </w:pPr>
    </w:p>
    <w:p w:rsidR="00A77893" w:rsidRPr="00205384" w:rsidRDefault="00170AD9" w:rsidP="00D35686">
      <w:pPr>
        <w:ind w:firstLine="720"/>
        <w:rPr>
          <w:lang/>
        </w:rPr>
      </w:pPr>
      <w:r w:rsidRPr="00205384">
        <w:rPr>
          <w:lang/>
        </w:rPr>
        <w:t>Јавна п</w:t>
      </w:r>
      <w:r w:rsidR="00A77893" w:rsidRPr="00205384">
        <w:rPr>
          <w:lang/>
        </w:rPr>
        <w:t>редшколска установа обавља своју делатност у:</w:t>
      </w:r>
    </w:p>
    <w:p w:rsidR="00947A84" w:rsidRPr="00205384" w:rsidRDefault="00947A84" w:rsidP="00D35686">
      <w:pPr>
        <w:ind w:firstLine="720"/>
        <w:rPr>
          <w:lang/>
        </w:rPr>
      </w:pPr>
    </w:p>
    <w:p w:rsidR="00A77893" w:rsidRPr="00205384" w:rsidRDefault="00A77893" w:rsidP="00D35686">
      <w:pPr>
        <w:pStyle w:val="ListParagraph"/>
        <w:numPr>
          <w:ilvl w:val="0"/>
          <w:numId w:val="19"/>
        </w:numPr>
        <w:ind w:hanging="436"/>
        <w:rPr>
          <w:lang/>
        </w:rPr>
      </w:pPr>
      <w:r w:rsidRPr="00205384">
        <w:rPr>
          <w:lang/>
        </w:rPr>
        <w:t>Врњачкој Бањи:</w:t>
      </w:r>
    </w:p>
    <w:p w:rsidR="00042043" w:rsidRPr="00205384" w:rsidRDefault="00A77893" w:rsidP="00042043">
      <w:pPr>
        <w:pStyle w:val="ListParagraph"/>
        <w:numPr>
          <w:ilvl w:val="1"/>
          <w:numId w:val="19"/>
        </w:numPr>
        <w:rPr>
          <w:lang/>
        </w:rPr>
      </w:pPr>
      <w:r w:rsidRPr="00205384">
        <w:rPr>
          <w:lang/>
        </w:rPr>
        <w:t>Објекат „Радост“, ул. Хероја Чајке бр. 20 - 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полудневном и целодневном трајању</w:t>
      </w:r>
      <w:r w:rsidR="00042043" w:rsidRPr="00205384">
        <w:rPr>
          <w:lang/>
        </w:rPr>
        <w:t xml:space="preserve">, са 201-им дететом у </w:t>
      </w:r>
      <w:r w:rsidR="008167D7" w:rsidRPr="00205384">
        <w:rPr>
          <w:lang/>
        </w:rPr>
        <w:t>десет</w:t>
      </w:r>
      <w:r w:rsidR="00042043" w:rsidRPr="00205384">
        <w:rPr>
          <w:lang/>
        </w:rPr>
        <w:t xml:space="preserve"> васпитних група;</w:t>
      </w:r>
    </w:p>
    <w:p w:rsidR="00A77893" w:rsidRPr="00205384" w:rsidRDefault="00A77893" w:rsidP="003C7098">
      <w:pPr>
        <w:pStyle w:val="ListParagraph"/>
        <w:numPr>
          <w:ilvl w:val="1"/>
          <w:numId w:val="19"/>
        </w:numPr>
        <w:rPr>
          <w:lang/>
        </w:rPr>
      </w:pPr>
      <w:r w:rsidRPr="00205384">
        <w:rPr>
          <w:rFonts w:eastAsia="Times New Roman"/>
          <w:bCs/>
          <w:lang/>
        </w:rPr>
        <w:t xml:space="preserve">Објекат установе „Колибри“, ул. Душана Петровића Шанета бр. 29А - </w:t>
      </w:r>
      <w:r w:rsidRPr="00205384">
        <w:rPr>
          <w:lang/>
        </w:rPr>
        <w:t>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w:t>
      </w:r>
      <w:r w:rsidR="00042043" w:rsidRPr="00205384">
        <w:rPr>
          <w:lang/>
        </w:rPr>
        <w:t xml:space="preserve">лудневном и целодневном трајању, са 217-ро деце у </w:t>
      </w:r>
      <w:r w:rsidR="008167D7" w:rsidRPr="00205384">
        <w:rPr>
          <w:lang/>
        </w:rPr>
        <w:t>десет</w:t>
      </w:r>
      <w:r w:rsidR="00042043" w:rsidRPr="00205384">
        <w:rPr>
          <w:lang/>
        </w:rPr>
        <w:t xml:space="preserve"> васпитних група</w:t>
      </w:r>
      <w:r w:rsidR="003C7098" w:rsidRPr="00205384">
        <w:rPr>
          <w:lang/>
        </w:rPr>
        <w:t>, од седишта установе удаљено 2,5 km;</w:t>
      </w:r>
    </w:p>
    <w:p w:rsidR="00A77893" w:rsidRPr="00205384" w:rsidRDefault="00A77893" w:rsidP="00042043">
      <w:pPr>
        <w:pStyle w:val="ListParagraph"/>
        <w:numPr>
          <w:ilvl w:val="1"/>
          <w:numId w:val="19"/>
        </w:numPr>
        <w:rPr>
          <w:lang/>
        </w:rPr>
      </w:pPr>
      <w:r w:rsidRPr="00205384">
        <w:rPr>
          <w:rFonts w:eastAsia="Times New Roman"/>
          <w:bCs/>
          <w:lang/>
        </w:rPr>
        <w:t xml:space="preserve">Издвојено одељење ОШ „Попински борци“ Врњачка Бања - Пискавац - ул. Олимпијска бр. 64Б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042043" w:rsidRPr="00205384">
        <w:rPr>
          <w:lang/>
        </w:rPr>
        <w:t xml:space="preserve">, са 49-ро деце у </w:t>
      </w:r>
      <w:r w:rsidR="008167D7" w:rsidRPr="00205384">
        <w:rPr>
          <w:lang/>
        </w:rPr>
        <w:t>три</w:t>
      </w:r>
      <w:r w:rsidR="00042043" w:rsidRPr="00205384">
        <w:rPr>
          <w:lang/>
        </w:rPr>
        <w:t xml:space="preserve"> васпитне групе</w:t>
      </w:r>
      <w:r w:rsidR="006C6381" w:rsidRPr="00205384">
        <w:rPr>
          <w:lang/>
        </w:rPr>
        <w:t>, од седишта установе удаљено 2,5 km</w:t>
      </w:r>
      <w:r w:rsidR="00042043" w:rsidRPr="00205384">
        <w:rPr>
          <w:lang/>
        </w:rPr>
        <w:t>;</w:t>
      </w:r>
    </w:p>
    <w:p w:rsidR="00A77893" w:rsidRPr="00205384" w:rsidRDefault="00A77893" w:rsidP="00D35686">
      <w:pPr>
        <w:pStyle w:val="ListParagraph"/>
        <w:numPr>
          <w:ilvl w:val="0"/>
          <w:numId w:val="3"/>
        </w:numPr>
        <w:ind w:left="721" w:hanging="437"/>
        <w:rPr>
          <w:lang/>
        </w:rPr>
      </w:pPr>
      <w:r w:rsidRPr="00205384">
        <w:rPr>
          <w:rFonts w:eastAsia="Times New Roman"/>
          <w:bCs/>
          <w:lang/>
        </w:rPr>
        <w:t xml:space="preserve">Врњцима: објекат матичне ОШ „Младост“ Врњци, ул. Железничка бр. 26 - </w:t>
      </w:r>
      <w:r w:rsidRPr="00205384">
        <w:rPr>
          <w:lang/>
        </w:rPr>
        <w:t>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042043" w:rsidRPr="00205384">
        <w:rPr>
          <w:lang/>
        </w:rPr>
        <w:t xml:space="preserve">, са </w:t>
      </w:r>
      <w:r w:rsidR="006102DA" w:rsidRPr="00205384">
        <w:rPr>
          <w:lang/>
        </w:rPr>
        <w:t>57</w:t>
      </w:r>
      <w:r w:rsidR="00042043" w:rsidRPr="00205384">
        <w:rPr>
          <w:lang/>
        </w:rPr>
        <w:t xml:space="preserve">-ро деце у </w:t>
      </w:r>
      <w:r w:rsidR="008167D7" w:rsidRPr="00205384">
        <w:rPr>
          <w:lang/>
        </w:rPr>
        <w:t>три</w:t>
      </w:r>
      <w:r w:rsidR="00042043" w:rsidRPr="00205384">
        <w:rPr>
          <w:lang/>
        </w:rPr>
        <w:t xml:space="preserve"> васпитне групе</w:t>
      </w:r>
      <w:r w:rsidR="00837014" w:rsidRPr="00205384">
        <w:rPr>
          <w:lang/>
        </w:rPr>
        <w:t>, од седишта установе удаљено 6 km</w:t>
      </w:r>
      <w:r w:rsidRPr="00205384">
        <w:rPr>
          <w:lang/>
        </w:rPr>
        <w:t>;</w:t>
      </w:r>
    </w:p>
    <w:p w:rsidR="00A77893" w:rsidRPr="00205384" w:rsidRDefault="00A77893" w:rsidP="00D35686">
      <w:pPr>
        <w:pStyle w:val="ListParagraph"/>
        <w:numPr>
          <w:ilvl w:val="0"/>
          <w:numId w:val="3"/>
        </w:numPr>
        <w:ind w:left="721" w:hanging="437"/>
        <w:rPr>
          <w:lang/>
        </w:rPr>
      </w:pPr>
      <w:r w:rsidRPr="00205384">
        <w:rPr>
          <w:rFonts w:eastAsia="Times New Roman"/>
          <w:bCs/>
          <w:lang/>
        </w:rPr>
        <w:t xml:space="preserve">Штулцу - издвојено одељење ОШ „Младост“ Врњци, ул. Штуљачка бр. 80 -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6102DA" w:rsidRPr="00205384">
        <w:rPr>
          <w:lang/>
        </w:rPr>
        <w:t xml:space="preserve">, са 22-је деце у </w:t>
      </w:r>
      <w:r w:rsidR="008167D7" w:rsidRPr="00205384">
        <w:rPr>
          <w:lang/>
        </w:rPr>
        <w:t>две</w:t>
      </w:r>
      <w:r w:rsidR="006102DA" w:rsidRPr="00205384">
        <w:rPr>
          <w:lang/>
        </w:rPr>
        <w:t xml:space="preserve"> васпитне групе</w:t>
      </w:r>
      <w:r w:rsidR="00837014" w:rsidRPr="00205384">
        <w:rPr>
          <w:lang/>
        </w:rPr>
        <w:t>, од седишта установе удаљено 8 km</w:t>
      </w:r>
      <w:r w:rsidRPr="00205384">
        <w:rPr>
          <w:lang/>
        </w:rPr>
        <w:t>;</w:t>
      </w:r>
    </w:p>
    <w:p w:rsidR="00A77893" w:rsidRPr="00205384" w:rsidRDefault="00A77893" w:rsidP="00D35686">
      <w:pPr>
        <w:pStyle w:val="ListParagraph"/>
        <w:numPr>
          <w:ilvl w:val="0"/>
          <w:numId w:val="3"/>
        </w:numPr>
        <w:ind w:left="721" w:hanging="437"/>
        <w:contextualSpacing w:val="0"/>
        <w:rPr>
          <w:lang/>
        </w:rPr>
      </w:pPr>
      <w:r w:rsidRPr="00205384">
        <w:rPr>
          <w:lang/>
        </w:rPr>
        <w:t>Новом Селу:</w:t>
      </w:r>
    </w:p>
    <w:p w:rsidR="00A77893" w:rsidRPr="00205384" w:rsidRDefault="00A77893" w:rsidP="00D35686">
      <w:pPr>
        <w:pStyle w:val="ListParagraph"/>
        <w:numPr>
          <w:ilvl w:val="1"/>
          <w:numId w:val="3"/>
        </w:numPr>
        <w:rPr>
          <w:rFonts w:eastAsia="Times New Roman"/>
          <w:bCs/>
          <w:lang/>
        </w:rPr>
      </w:pPr>
      <w:r w:rsidRPr="00205384">
        <w:rPr>
          <w:rFonts w:eastAsia="Times New Roman"/>
          <w:bCs/>
          <w:lang/>
        </w:rPr>
        <w:t xml:space="preserve">Објекат установе „Принцеза Катарина“ Ново Село, ул. Банета Миленковића бр. 9 - </w:t>
      </w:r>
      <w:r w:rsidRPr="00205384">
        <w:rPr>
          <w:lang/>
        </w:rPr>
        <w:t>програм неге и васпитања деце узраста од 6 месеци до 3 године старости и програм предшколског васпитања и образовања деце од 3 године до припремног предшколског програма</w:t>
      </w:r>
      <w:r w:rsidR="006102DA" w:rsidRPr="00205384">
        <w:rPr>
          <w:lang/>
        </w:rPr>
        <w:t xml:space="preserve">, са </w:t>
      </w:r>
      <w:r w:rsidR="00A72ABE" w:rsidRPr="00205384">
        <w:rPr>
          <w:lang/>
        </w:rPr>
        <w:t>40</w:t>
      </w:r>
      <w:r w:rsidR="006102DA" w:rsidRPr="00205384">
        <w:rPr>
          <w:lang/>
        </w:rPr>
        <w:t xml:space="preserve">-ро деце у </w:t>
      </w:r>
      <w:r w:rsidR="00A72ABE" w:rsidRPr="00205384">
        <w:rPr>
          <w:lang/>
        </w:rPr>
        <w:t>две</w:t>
      </w:r>
      <w:r w:rsidR="006102DA" w:rsidRPr="00205384">
        <w:rPr>
          <w:lang/>
        </w:rPr>
        <w:t xml:space="preserve"> васпитне групе</w:t>
      </w:r>
      <w:r w:rsidR="00837014" w:rsidRPr="00205384">
        <w:rPr>
          <w:lang/>
        </w:rPr>
        <w:t>, од седишта установе удаљен 9 km</w:t>
      </w:r>
      <w:r w:rsidRPr="00205384">
        <w:rPr>
          <w:lang/>
        </w:rPr>
        <w:t>;</w:t>
      </w:r>
    </w:p>
    <w:p w:rsidR="00A77893" w:rsidRPr="00205384" w:rsidRDefault="0048503F" w:rsidP="00D35686">
      <w:pPr>
        <w:pStyle w:val="ListParagraph"/>
        <w:numPr>
          <w:ilvl w:val="1"/>
          <w:numId w:val="3"/>
        </w:numPr>
        <w:rPr>
          <w:rFonts w:eastAsia="Times New Roman"/>
          <w:bCs/>
          <w:lang/>
        </w:rPr>
      </w:pPr>
      <w:r w:rsidRPr="00205384">
        <w:rPr>
          <w:rFonts w:eastAsia="Times New Roman"/>
          <w:bCs/>
          <w:lang/>
        </w:rPr>
        <w:t>Матична ОШ „Бане Миленковић“</w:t>
      </w:r>
      <w:r w:rsidR="00A77893" w:rsidRPr="00205384">
        <w:rPr>
          <w:rFonts w:eastAsia="Times New Roman"/>
          <w:bCs/>
          <w:lang/>
        </w:rPr>
        <w:t xml:space="preserve">, ул. Банета Миленковића бр. 11 - </w:t>
      </w:r>
      <w:r w:rsidR="00A77893"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6102DA" w:rsidRPr="00205384">
        <w:rPr>
          <w:lang/>
        </w:rPr>
        <w:t xml:space="preserve">, са </w:t>
      </w:r>
      <w:r w:rsidR="00A72ABE" w:rsidRPr="00205384">
        <w:rPr>
          <w:lang/>
        </w:rPr>
        <w:t>52</w:t>
      </w:r>
      <w:r w:rsidR="006102DA" w:rsidRPr="00205384">
        <w:rPr>
          <w:lang/>
        </w:rPr>
        <w:t xml:space="preserve">-ро деце у </w:t>
      </w:r>
      <w:r w:rsidR="00A72ABE" w:rsidRPr="00205384">
        <w:rPr>
          <w:lang/>
        </w:rPr>
        <w:t>три</w:t>
      </w:r>
      <w:r w:rsidR="006102DA" w:rsidRPr="00205384">
        <w:rPr>
          <w:lang/>
        </w:rPr>
        <w:t xml:space="preserve"> васпитне групе</w:t>
      </w:r>
      <w:r w:rsidR="00A77893" w:rsidRPr="00205384">
        <w:rPr>
          <w:lang/>
        </w:rPr>
        <w:t>;</w:t>
      </w:r>
    </w:p>
    <w:p w:rsidR="00A77893" w:rsidRPr="00205384" w:rsidRDefault="00A77893" w:rsidP="00D35686">
      <w:pPr>
        <w:pStyle w:val="ListParagraph"/>
        <w:numPr>
          <w:ilvl w:val="0"/>
          <w:numId w:val="3"/>
        </w:numPr>
        <w:ind w:left="721" w:hanging="437"/>
        <w:rPr>
          <w:lang/>
        </w:rPr>
      </w:pPr>
      <w:r w:rsidRPr="00205384">
        <w:rPr>
          <w:lang/>
        </w:rPr>
        <w:t>Подунавцима:</w:t>
      </w:r>
    </w:p>
    <w:p w:rsidR="00A77893" w:rsidRPr="00205384" w:rsidRDefault="00A77893" w:rsidP="00D35686">
      <w:pPr>
        <w:pStyle w:val="ListParagraph"/>
        <w:numPr>
          <w:ilvl w:val="1"/>
          <w:numId w:val="3"/>
        </w:numPr>
        <w:rPr>
          <w:lang/>
        </w:rPr>
      </w:pPr>
      <w:r w:rsidRPr="00205384">
        <w:rPr>
          <w:rFonts w:eastAsia="Times New Roman"/>
          <w:bCs/>
          <w:lang/>
        </w:rPr>
        <w:t xml:space="preserve">Издвојено одељење ОШ „Бранко Радичевић“ Вранеши, ул. Николе Тесле бр. 69 -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6102DA" w:rsidRPr="00205384">
        <w:rPr>
          <w:lang/>
        </w:rPr>
        <w:t xml:space="preserve">, са 71-им дететом у </w:t>
      </w:r>
      <w:r w:rsidR="008167D7" w:rsidRPr="00205384">
        <w:rPr>
          <w:lang/>
        </w:rPr>
        <w:t>четири</w:t>
      </w:r>
      <w:r w:rsidR="006102DA" w:rsidRPr="00205384">
        <w:rPr>
          <w:lang/>
        </w:rPr>
        <w:t xml:space="preserve"> васпитне групе</w:t>
      </w:r>
      <w:r w:rsidR="00A40B8E" w:rsidRPr="00205384">
        <w:rPr>
          <w:lang/>
        </w:rPr>
        <w:t>, од седишта установе удаљено 14 km</w:t>
      </w:r>
      <w:r w:rsidR="006102DA" w:rsidRPr="00205384">
        <w:rPr>
          <w:lang/>
        </w:rPr>
        <w:t>;</w:t>
      </w:r>
    </w:p>
    <w:p w:rsidR="00947A84" w:rsidRPr="00205384" w:rsidRDefault="00947A84" w:rsidP="00947A84">
      <w:pPr>
        <w:pStyle w:val="ListParagraph"/>
        <w:ind w:left="1440"/>
        <w:rPr>
          <w:lang/>
        </w:rPr>
      </w:pPr>
    </w:p>
    <w:p w:rsidR="00A77893" w:rsidRPr="00205384" w:rsidRDefault="00A77893" w:rsidP="00D35686">
      <w:pPr>
        <w:pStyle w:val="ListParagraph"/>
        <w:numPr>
          <w:ilvl w:val="0"/>
          <w:numId w:val="3"/>
        </w:numPr>
        <w:ind w:left="721" w:hanging="437"/>
        <w:rPr>
          <w:lang/>
        </w:rPr>
      </w:pPr>
      <w:r w:rsidRPr="00205384">
        <w:rPr>
          <w:lang/>
        </w:rPr>
        <w:t>Вранешима:</w:t>
      </w:r>
    </w:p>
    <w:p w:rsidR="00A77893" w:rsidRPr="00205384" w:rsidRDefault="00A77893" w:rsidP="00D35686">
      <w:pPr>
        <w:pStyle w:val="ListParagraph"/>
        <w:numPr>
          <w:ilvl w:val="1"/>
          <w:numId w:val="3"/>
        </w:numPr>
        <w:rPr>
          <w:lang/>
        </w:rPr>
      </w:pPr>
      <w:r w:rsidRPr="00205384">
        <w:rPr>
          <w:rFonts w:eastAsia="Times New Roman"/>
          <w:bCs/>
          <w:lang/>
        </w:rPr>
        <w:t xml:space="preserve">Матична ОШ „Бранко Радичевић“ Вранеши, ул. Михајла Петровића Аласа бр. 1 -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r w:rsidR="006653B0" w:rsidRPr="00205384">
        <w:rPr>
          <w:lang/>
        </w:rPr>
        <w:t xml:space="preserve">, са 17-ро деце у </w:t>
      </w:r>
      <w:r w:rsidR="008167D7" w:rsidRPr="00205384">
        <w:rPr>
          <w:lang/>
        </w:rPr>
        <w:t>две</w:t>
      </w:r>
      <w:r w:rsidR="006653B0" w:rsidRPr="00205384">
        <w:rPr>
          <w:lang/>
        </w:rPr>
        <w:t xml:space="preserve"> васпитне групе</w:t>
      </w:r>
      <w:r w:rsidR="00A40B8E" w:rsidRPr="00205384">
        <w:rPr>
          <w:lang/>
        </w:rPr>
        <w:t>, од седишта установе удаљено 17 km</w:t>
      </w:r>
      <w:r w:rsidRPr="00205384">
        <w:rPr>
          <w:lang/>
        </w:rPr>
        <w:t>;</w:t>
      </w:r>
    </w:p>
    <w:p w:rsidR="00A77893" w:rsidRPr="00205384" w:rsidRDefault="00A77893" w:rsidP="00D35686">
      <w:pPr>
        <w:pStyle w:val="ListParagraph"/>
        <w:numPr>
          <w:ilvl w:val="0"/>
          <w:numId w:val="3"/>
        </w:numPr>
        <w:ind w:left="721" w:hanging="437"/>
        <w:rPr>
          <w:lang/>
        </w:rPr>
      </w:pPr>
      <w:r w:rsidRPr="00205384">
        <w:rPr>
          <w:lang/>
        </w:rPr>
        <w:t>Грачацу:</w:t>
      </w:r>
    </w:p>
    <w:p w:rsidR="00A77893" w:rsidRPr="00205384" w:rsidRDefault="00A77893" w:rsidP="00D35686">
      <w:pPr>
        <w:pStyle w:val="ListParagraph"/>
        <w:numPr>
          <w:ilvl w:val="1"/>
          <w:numId w:val="3"/>
        </w:numPr>
        <w:rPr>
          <w:lang/>
        </w:rPr>
      </w:pPr>
      <w:r w:rsidRPr="00205384">
        <w:rPr>
          <w:rFonts w:eastAsia="Times New Roman"/>
          <w:bCs/>
          <w:lang/>
        </w:rPr>
        <w:lastRenderedPageBreak/>
        <w:t xml:space="preserve">Издвојено одељење ОШ „Бранко Радичевић“ Вранеши, ул. Светосавска бр. 229 - </w:t>
      </w:r>
      <w:r w:rsidRPr="00205384">
        <w:rPr>
          <w:lang/>
        </w:rPr>
        <w:t>припремни предшколски програм у полудневном трајању</w:t>
      </w:r>
      <w:r w:rsidR="006653B0" w:rsidRPr="00205384">
        <w:rPr>
          <w:lang/>
        </w:rPr>
        <w:t>, са 8-ро деце у једној васпитној групи</w:t>
      </w:r>
      <w:r w:rsidR="00A40B8E" w:rsidRPr="00205384">
        <w:rPr>
          <w:lang/>
        </w:rPr>
        <w:t>, од седишта установе удаљено 20 km</w:t>
      </w:r>
      <w:r w:rsidRPr="00205384">
        <w:rPr>
          <w:lang/>
        </w:rPr>
        <w:t>;</w:t>
      </w:r>
    </w:p>
    <w:p w:rsidR="00A77893" w:rsidRPr="00205384" w:rsidRDefault="00A77893" w:rsidP="00D35686">
      <w:pPr>
        <w:pStyle w:val="ListParagraph"/>
        <w:numPr>
          <w:ilvl w:val="0"/>
          <w:numId w:val="3"/>
        </w:numPr>
        <w:ind w:left="721" w:hanging="437"/>
        <w:rPr>
          <w:lang/>
        </w:rPr>
      </w:pPr>
      <w:r w:rsidRPr="00205384">
        <w:rPr>
          <w:lang/>
        </w:rPr>
        <w:t>Липови:</w:t>
      </w:r>
    </w:p>
    <w:p w:rsidR="00A77893" w:rsidRPr="00205384" w:rsidRDefault="00A77893" w:rsidP="00D35686">
      <w:pPr>
        <w:pStyle w:val="ListParagraph"/>
        <w:numPr>
          <w:ilvl w:val="1"/>
          <w:numId w:val="3"/>
        </w:numPr>
        <w:rPr>
          <w:lang/>
        </w:rPr>
      </w:pPr>
      <w:r w:rsidRPr="00205384">
        <w:rPr>
          <w:rFonts w:eastAsia="Times New Roman"/>
          <w:bCs/>
          <w:lang/>
        </w:rPr>
        <w:t xml:space="preserve">Издвојено одељење ОШ „Попински борци“ Врњачка Бања, ул. Острошка бр. 22 - </w:t>
      </w:r>
      <w:r w:rsidRPr="00205384">
        <w:rPr>
          <w:lang/>
        </w:rPr>
        <w:t xml:space="preserve"> припремни предшколски програм у полудневном трајању</w:t>
      </w:r>
      <w:r w:rsidR="006653B0" w:rsidRPr="00205384">
        <w:rPr>
          <w:lang/>
        </w:rPr>
        <w:t>, са 15-ро деце у једној васпитној групи</w:t>
      </w:r>
      <w:r w:rsidR="00A40B8E" w:rsidRPr="00205384">
        <w:rPr>
          <w:lang/>
        </w:rPr>
        <w:t>, од седишта установе удаљено 2 km</w:t>
      </w:r>
      <w:r w:rsidRPr="00205384">
        <w:rPr>
          <w:lang/>
        </w:rPr>
        <w:t>;</w:t>
      </w:r>
    </w:p>
    <w:p w:rsidR="00A77893" w:rsidRPr="00205384" w:rsidRDefault="00A77893" w:rsidP="00D35686">
      <w:pPr>
        <w:pStyle w:val="ListParagraph"/>
        <w:numPr>
          <w:ilvl w:val="0"/>
          <w:numId w:val="3"/>
        </w:numPr>
        <w:ind w:left="721" w:hanging="437"/>
        <w:rPr>
          <w:lang/>
        </w:rPr>
      </w:pPr>
      <w:r w:rsidRPr="00205384">
        <w:rPr>
          <w:lang/>
        </w:rPr>
        <w:t>Отроцима:</w:t>
      </w:r>
    </w:p>
    <w:p w:rsidR="00A77893" w:rsidRPr="00205384" w:rsidRDefault="00A77893" w:rsidP="00021BC1">
      <w:pPr>
        <w:pStyle w:val="ListParagraph"/>
        <w:numPr>
          <w:ilvl w:val="1"/>
          <w:numId w:val="3"/>
        </w:numPr>
        <w:rPr>
          <w:lang/>
        </w:rPr>
      </w:pPr>
      <w:r w:rsidRPr="00205384">
        <w:rPr>
          <w:rFonts w:eastAsia="Times New Roman"/>
          <w:bCs/>
          <w:lang/>
        </w:rPr>
        <w:t xml:space="preserve">Издвојено одељење ОШ „Бранко Радичевић“ Вранеши, ул. Цара Душана бр. 103 - </w:t>
      </w:r>
      <w:r w:rsidRPr="00205384">
        <w:rPr>
          <w:lang/>
        </w:rPr>
        <w:t>припремни предшколски програм у полудневном трајању</w:t>
      </w:r>
      <w:r w:rsidR="00021BC1" w:rsidRPr="00205384">
        <w:rPr>
          <w:lang/>
        </w:rPr>
        <w:t>, са 6-ро деце у једној васпитној групи</w:t>
      </w:r>
      <w:r w:rsidR="00A40B8E" w:rsidRPr="00205384">
        <w:rPr>
          <w:lang/>
        </w:rPr>
        <w:t>, од седишта установе удаљено 22 km</w:t>
      </w:r>
      <w:r w:rsidRPr="00205384">
        <w:rPr>
          <w:lang/>
        </w:rPr>
        <w:t>;</w:t>
      </w:r>
    </w:p>
    <w:p w:rsidR="00A77893" w:rsidRPr="00205384" w:rsidRDefault="00A77893" w:rsidP="00D35686">
      <w:pPr>
        <w:pStyle w:val="ListParagraph"/>
        <w:numPr>
          <w:ilvl w:val="0"/>
          <w:numId w:val="3"/>
        </w:numPr>
        <w:ind w:left="721" w:hanging="437"/>
        <w:rPr>
          <w:lang/>
        </w:rPr>
      </w:pPr>
      <w:r w:rsidRPr="00205384">
        <w:rPr>
          <w:lang/>
        </w:rPr>
        <w:t>Рсавцима:</w:t>
      </w:r>
    </w:p>
    <w:p w:rsidR="00A77893" w:rsidRPr="00205384" w:rsidRDefault="00A77893" w:rsidP="00021BC1">
      <w:pPr>
        <w:pStyle w:val="ListParagraph"/>
        <w:numPr>
          <w:ilvl w:val="1"/>
          <w:numId w:val="3"/>
        </w:numPr>
        <w:rPr>
          <w:lang/>
        </w:rPr>
      </w:pPr>
      <w:r w:rsidRPr="00205384">
        <w:rPr>
          <w:rFonts w:eastAsia="Times New Roman"/>
          <w:bCs/>
          <w:lang/>
        </w:rPr>
        <w:t xml:space="preserve">Издвојено одељење ОШ „Бане Миленковић“ Ново Село, ул. Предрага Ђукића бр. 1 - </w:t>
      </w:r>
      <w:r w:rsidRPr="00205384">
        <w:rPr>
          <w:lang/>
        </w:rPr>
        <w:t>програм предшколског васпитања и образовања деце од 3 године до припремног  предшколског програма - полудневно трајање</w:t>
      </w:r>
      <w:r w:rsidR="00021BC1" w:rsidRPr="00205384">
        <w:rPr>
          <w:lang/>
        </w:rPr>
        <w:t>, са 6-ро деце у једној васпитној групи</w:t>
      </w:r>
      <w:r w:rsidR="00A40B8E" w:rsidRPr="00205384">
        <w:rPr>
          <w:lang/>
        </w:rPr>
        <w:t>, од седишта установе удаљено 3 km</w:t>
      </w:r>
      <w:r w:rsidR="00021BC1" w:rsidRPr="00205384">
        <w:rPr>
          <w:lang/>
        </w:rPr>
        <w:t>.</w:t>
      </w:r>
    </w:p>
    <w:p w:rsidR="00E93A22" w:rsidRPr="00205384" w:rsidRDefault="00E93A22" w:rsidP="00E93A22">
      <w:pPr>
        <w:pStyle w:val="ListParagraph"/>
        <w:ind w:left="1440"/>
        <w:rPr>
          <w:lang/>
        </w:rPr>
      </w:pPr>
    </w:p>
    <w:p w:rsidR="00DE0F4F" w:rsidRPr="00205384" w:rsidRDefault="00DE0F4F" w:rsidP="00DE0F4F">
      <w:pPr>
        <w:rPr>
          <w:b/>
          <w:bCs/>
          <w:sz w:val="20"/>
          <w:szCs w:val="20"/>
          <w:lang/>
        </w:rPr>
      </w:pPr>
      <w:r w:rsidRPr="00205384">
        <w:rPr>
          <w:b/>
          <w:bCs/>
          <w:sz w:val="20"/>
          <w:szCs w:val="20"/>
          <w:lang/>
        </w:rPr>
        <w:t>Табела</w:t>
      </w:r>
      <w:r w:rsidR="00492032" w:rsidRPr="00205384">
        <w:rPr>
          <w:b/>
          <w:bCs/>
          <w:sz w:val="20"/>
          <w:szCs w:val="20"/>
          <w:lang/>
        </w:rPr>
        <w:t xml:space="preserve"> 10</w:t>
      </w:r>
      <w:r w:rsidRPr="00205384">
        <w:rPr>
          <w:b/>
          <w:bCs/>
          <w:sz w:val="20"/>
          <w:szCs w:val="20"/>
          <w:lang/>
        </w:rPr>
        <w:t>.</w:t>
      </w:r>
    </w:p>
    <w:p w:rsidR="00B248D3" w:rsidRPr="00205384" w:rsidRDefault="00B248D3" w:rsidP="00B248D3">
      <w:pPr>
        <w:jc w:val="center"/>
        <w:rPr>
          <w:b/>
          <w:bCs/>
          <w:sz w:val="16"/>
          <w:szCs w:val="16"/>
          <w:lang/>
        </w:rPr>
      </w:pPr>
      <w:r w:rsidRPr="00205384">
        <w:rPr>
          <w:b/>
          <w:bCs/>
          <w:sz w:val="16"/>
          <w:szCs w:val="16"/>
          <w:lang/>
        </w:rPr>
        <w:t>Број васпитних група са бројем деце школске 2018/19. године</w:t>
      </w:r>
    </w:p>
    <w:tbl>
      <w:tblPr>
        <w:tblW w:w="1093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44"/>
        <w:gridCol w:w="776"/>
        <w:gridCol w:w="661"/>
        <w:gridCol w:w="541"/>
        <w:gridCol w:w="845"/>
        <w:gridCol w:w="924"/>
        <w:gridCol w:w="738"/>
        <w:gridCol w:w="683"/>
        <w:gridCol w:w="703"/>
        <w:gridCol w:w="799"/>
        <w:gridCol w:w="698"/>
        <w:gridCol w:w="671"/>
        <w:gridCol w:w="701"/>
        <w:gridCol w:w="701"/>
      </w:tblGrid>
      <w:tr w:rsidR="00B248D3" w:rsidRPr="00205384" w:rsidTr="000B33AB">
        <w:trPr>
          <w:trHeight w:val="420"/>
          <w:jc w:val="center"/>
        </w:trPr>
        <w:tc>
          <w:tcPr>
            <w:tcW w:w="89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Васпитне групе</w:t>
            </w:r>
          </w:p>
        </w:tc>
        <w:tc>
          <w:tcPr>
            <w:tcW w:w="64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Радост</w:t>
            </w:r>
          </w:p>
        </w:tc>
        <w:tc>
          <w:tcPr>
            <w:tcW w:w="776"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Колибри</w:t>
            </w:r>
          </w:p>
        </w:tc>
        <w:tc>
          <w:tcPr>
            <w:tcW w:w="66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Врњци</w:t>
            </w:r>
          </w:p>
        </w:tc>
        <w:tc>
          <w:tcPr>
            <w:tcW w:w="54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Ново Село</w:t>
            </w:r>
          </w:p>
        </w:tc>
        <w:tc>
          <w:tcPr>
            <w:tcW w:w="845"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Пискавац</w:t>
            </w:r>
          </w:p>
        </w:tc>
        <w:tc>
          <w:tcPr>
            <w:tcW w:w="92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Подунавци</w:t>
            </w:r>
          </w:p>
        </w:tc>
        <w:tc>
          <w:tcPr>
            <w:tcW w:w="738"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Штулац</w:t>
            </w:r>
          </w:p>
        </w:tc>
        <w:tc>
          <w:tcPr>
            <w:tcW w:w="683"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Грачац</w:t>
            </w:r>
          </w:p>
        </w:tc>
        <w:tc>
          <w:tcPr>
            <w:tcW w:w="703"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Отроци</w:t>
            </w:r>
          </w:p>
        </w:tc>
        <w:tc>
          <w:tcPr>
            <w:tcW w:w="799"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Вранеши</w:t>
            </w:r>
          </w:p>
        </w:tc>
        <w:tc>
          <w:tcPr>
            <w:tcW w:w="698"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Липова</w:t>
            </w:r>
          </w:p>
        </w:tc>
        <w:tc>
          <w:tcPr>
            <w:tcW w:w="67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Рсавци</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Укупно деце</w:t>
            </w:r>
          </w:p>
        </w:tc>
        <w:tc>
          <w:tcPr>
            <w:tcW w:w="650"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Укупно група</w:t>
            </w:r>
          </w:p>
        </w:tc>
      </w:tr>
      <w:tr w:rsidR="00B248D3" w:rsidRPr="00205384" w:rsidTr="000B33AB">
        <w:trPr>
          <w:trHeight w:val="255"/>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I јаслена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16</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16</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32</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255"/>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II јаслена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19</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22</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41</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255"/>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III јаслена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16</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24</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14</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84</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5</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Млађа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25</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51</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Средња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28</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25</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53</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I старија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27</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27</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54</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II старија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20</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46</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Мешовита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22</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24</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24</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17</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11</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176</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8</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Мешовита</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26</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6</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32</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42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ППП полуднев.</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7</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18</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18</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13</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18</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5</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8</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6</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6</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129</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11</w:t>
            </w:r>
          </w:p>
        </w:tc>
      </w:tr>
      <w:tr w:rsidR="00B248D3" w:rsidRPr="00205384" w:rsidTr="000B33AB">
        <w:trPr>
          <w:trHeight w:val="42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ППП полуднев.</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13</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7</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35</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3</w:t>
            </w:r>
          </w:p>
        </w:tc>
      </w:tr>
      <w:tr w:rsidR="00B248D3" w:rsidRPr="00205384" w:rsidTr="000B33AB">
        <w:trPr>
          <w:trHeight w:val="420"/>
          <w:jc w:val="center"/>
        </w:trPr>
        <w:tc>
          <w:tcPr>
            <w:tcW w:w="894" w:type="dxa"/>
            <w:shd w:val="clear" w:color="auto" w:fill="auto"/>
            <w:vAlign w:val="center"/>
            <w:hideMark/>
          </w:tcPr>
          <w:p w:rsidR="00B248D3" w:rsidRPr="00205384" w:rsidRDefault="00B248D3" w:rsidP="00B248D3">
            <w:pPr>
              <w:jc w:val="left"/>
              <w:rPr>
                <w:rFonts w:eastAsia="Times New Roman"/>
                <w:b/>
                <w:bCs/>
                <w:sz w:val="14"/>
                <w:szCs w:val="14"/>
                <w:lang/>
              </w:rPr>
            </w:pPr>
            <w:r w:rsidRPr="00205384">
              <w:rPr>
                <w:rFonts w:eastAsia="Times New Roman"/>
                <w:b/>
                <w:bCs/>
                <w:sz w:val="14"/>
                <w:szCs w:val="14"/>
                <w:lang/>
              </w:rPr>
              <w:t>ППП целоднев.</w:t>
            </w:r>
          </w:p>
        </w:tc>
        <w:tc>
          <w:tcPr>
            <w:tcW w:w="64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15</w:t>
            </w:r>
          </w:p>
        </w:tc>
        <w:tc>
          <w:tcPr>
            <w:tcW w:w="776"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13</w:t>
            </w:r>
          </w:p>
        </w:tc>
        <w:tc>
          <w:tcPr>
            <w:tcW w:w="66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54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845"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924"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3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8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3"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99"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98"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671" w:type="dxa"/>
            <w:shd w:val="clear" w:color="auto" w:fill="auto"/>
            <w:vAlign w:val="center"/>
            <w:hideMark/>
          </w:tcPr>
          <w:p w:rsidR="00B248D3" w:rsidRPr="00205384" w:rsidRDefault="00B248D3" w:rsidP="00B248D3">
            <w:pPr>
              <w:jc w:val="center"/>
              <w:rPr>
                <w:rFonts w:eastAsia="Times New Roman"/>
                <w:sz w:val="14"/>
                <w:szCs w:val="14"/>
                <w:lang/>
              </w:rPr>
            </w:pPr>
            <w:r w:rsidRPr="00205384">
              <w:rPr>
                <w:rFonts w:eastAsia="Times New Roman"/>
                <w:sz w:val="14"/>
                <w:szCs w:val="14"/>
                <w:lang/>
              </w:rPr>
              <w:t>/</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28</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w:t>
            </w:r>
          </w:p>
        </w:tc>
      </w:tr>
      <w:tr w:rsidR="00B248D3" w:rsidRPr="00205384" w:rsidTr="000B33AB">
        <w:trPr>
          <w:trHeight w:val="300"/>
          <w:jc w:val="center"/>
        </w:trPr>
        <w:tc>
          <w:tcPr>
            <w:tcW w:w="894" w:type="dxa"/>
            <w:shd w:val="clear" w:color="auto" w:fill="auto"/>
            <w:vAlign w:val="center"/>
            <w:hideMark/>
          </w:tcPr>
          <w:p w:rsidR="00B248D3" w:rsidRPr="00205384" w:rsidRDefault="00B248D3" w:rsidP="00B248D3">
            <w:pPr>
              <w:jc w:val="right"/>
              <w:rPr>
                <w:rFonts w:eastAsia="Times New Roman"/>
                <w:b/>
                <w:bCs/>
                <w:sz w:val="14"/>
                <w:szCs w:val="14"/>
                <w:lang/>
              </w:rPr>
            </w:pPr>
            <w:r w:rsidRPr="00205384">
              <w:rPr>
                <w:rFonts w:eastAsia="Times New Roman"/>
                <w:b/>
                <w:bCs/>
                <w:sz w:val="14"/>
                <w:szCs w:val="14"/>
                <w:lang/>
              </w:rPr>
              <w:t>Укупно:</w:t>
            </w:r>
          </w:p>
        </w:tc>
        <w:tc>
          <w:tcPr>
            <w:tcW w:w="64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201</w:t>
            </w:r>
          </w:p>
        </w:tc>
        <w:tc>
          <w:tcPr>
            <w:tcW w:w="776"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217</w:t>
            </w:r>
          </w:p>
        </w:tc>
        <w:tc>
          <w:tcPr>
            <w:tcW w:w="66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57</w:t>
            </w:r>
          </w:p>
        </w:tc>
        <w:tc>
          <w:tcPr>
            <w:tcW w:w="54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92</w:t>
            </w:r>
          </w:p>
        </w:tc>
        <w:tc>
          <w:tcPr>
            <w:tcW w:w="845"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49</w:t>
            </w:r>
          </w:p>
        </w:tc>
        <w:tc>
          <w:tcPr>
            <w:tcW w:w="92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71</w:t>
            </w:r>
          </w:p>
        </w:tc>
        <w:tc>
          <w:tcPr>
            <w:tcW w:w="738"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22</w:t>
            </w:r>
          </w:p>
        </w:tc>
        <w:tc>
          <w:tcPr>
            <w:tcW w:w="683"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8</w:t>
            </w:r>
          </w:p>
        </w:tc>
        <w:tc>
          <w:tcPr>
            <w:tcW w:w="703"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6</w:t>
            </w:r>
          </w:p>
        </w:tc>
        <w:tc>
          <w:tcPr>
            <w:tcW w:w="799"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17</w:t>
            </w:r>
          </w:p>
        </w:tc>
        <w:tc>
          <w:tcPr>
            <w:tcW w:w="698"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15</w:t>
            </w:r>
          </w:p>
        </w:tc>
        <w:tc>
          <w:tcPr>
            <w:tcW w:w="67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6</w:t>
            </w:r>
          </w:p>
        </w:tc>
        <w:tc>
          <w:tcPr>
            <w:tcW w:w="701"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761</w:t>
            </w:r>
          </w:p>
        </w:tc>
        <w:tc>
          <w:tcPr>
            <w:tcW w:w="654" w:type="dxa"/>
            <w:shd w:val="clear" w:color="auto" w:fill="auto"/>
            <w:vAlign w:val="center"/>
            <w:hideMark/>
          </w:tcPr>
          <w:p w:rsidR="00B248D3" w:rsidRPr="00205384" w:rsidRDefault="00B248D3" w:rsidP="00B248D3">
            <w:pPr>
              <w:jc w:val="center"/>
              <w:rPr>
                <w:rFonts w:eastAsia="Times New Roman"/>
                <w:b/>
                <w:bCs/>
                <w:sz w:val="14"/>
                <w:szCs w:val="14"/>
                <w:lang/>
              </w:rPr>
            </w:pPr>
            <w:r w:rsidRPr="00205384">
              <w:rPr>
                <w:rFonts w:eastAsia="Times New Roman"/>
                <w:b/>
                <w:bCs/>
                <w:sz w:val="14"/>
                <w:szCs w:val="14"/>
                <w:lang/>
              </w:rPr>
              <w:t>43</w:t>
            </w:r>
          </w:p>
        </w:tc>
      </w:tr>
    </w:tbl>
    <w:p w:rsidR="00BA5D37" w:rsidRPr="00205384" w:rsidRDefault="00BA5D37" w:rsidP="00D35686">
      <w:pPr>
        <w:ind w:right="-36"/>
        <w:rPr>
          <w:lang/>
        </w:rPr>
      </w:pPr>
    </w:p>
    <w:p w:rsidR="00E205EF" w:rsidRPr="00205384" w:rsidRDefault="00E205EF" w:rsidP="00E205EF">
      <w:pPr>
        <w:ind w:firstLine="720"/>
        <w:rPr>
          <w:lang/>
        </w:rPr>
      </w:pPr>
      <w:r w:rsidRPr="00205384">
        <w:rPr>
          <w:lang/>
        </w:rPr>
        <w:t>Одлуком о мрежи установе за предшколско васпитање, образовање и исхрану деце „Радост“ Врњачка Бања („Сл. лист општине Врњачка Бања“, бр. 13/11, 15/13 и 17/14) коју је донела Скупштина општине Врњачка Бања, чијом мрежом су одређене врсте, број и просторни распоред објеката који испуњавају услове за обављање делатности предшколског васпитања и образовања на територији Општине у виду полудневног и целодневног боравка, формирано је 43 васпитно-образовне групе.</w:t>
      </w:r>
    </w:p>
    <w:p w:rsidR="00E93A22" w:rsidRPr="00205384" w:rsidRDefault="00E93A22" w:rsidP="00D35686">
      <w:pPr>
        <w:ind w:right="-36"/>
        <w:rPr>
          <w:lang/>
        </w:rPr>
      </w:pPr>
    </w:p>
    <w:p w:rsidR="009A2366" w:rsidRPr="00205384" w:rsidRDefault="006115D3" w:rsidP="00F401B6">
      <w:pPr>
        <w:pStyle w:val="Heading2"/>
        <w:spacing w:before="0"/>
        <w:rPr>
          <w:lang/>
        </w:rPr>
      </w:pPr>
      <w:bookmarkStart w:id="36" w:name="_Toc3874454"/>
      <w:r w:rsidRPr="00205384">
        <w:rPr>
          <w:lang/>
        </w:rPr>
        <w:t>3</w:t>
      </w:r>
      <w:r w:rsidR="00B27541" w:rsidRPr="00205384">
        <w:rPr>
          <w:lang/>
        </w:rPr>
        <w:t>.3.</w:t>
      </w:r>
      <w:r w:rsidR="009A2366" w:rsidRPr="00205384">
        <w:rPr>
          <w:lang/>
        </w:rPr>
        <w:t xml:space="preserve">Анализа броја </w:t>
      </w:r>
      <w:r w:rsidR="00577B3F" w:rsidRPr="00205384">
        <w:rPr>
          <w:lang/>
        </w:rPr>
        <w:t>деце</w:t>
      </w:r>
      <w:r w:rsidR="009A2366" w:rsidRPr="00205384">
        <w:rPr>
          <w:lang/>
        </w:rPr>
        <w:t xml:space="preserve"> </w:t>
      </w:r>
      <w:r w:rsidR="001C0B6D" w:rsidRPr="00205384">
        <w:rPr>
          <w:lang/>
        </w:rPr>
        <w:t>и</w:t>
      </w:r>
      <w:r w:rsidR="002076EF" w:rsidRPr="00205384">
        <w:rPr>
          <w:lang/>
        </w:rPr>
        <w:t xml:space="preserve"> броја</w:t>
      </w:r>
      <w:r w:rsidR="009A2366" w:rsidRPr="00205384">
        <w:rPr>
          <w:lang/>
        </w:rPr>
        <w:t xml:space="preserve"> </w:t>
      </w:r>
      <w:r w:rsidR="001C0B6D" w:rsidRPr="00205384">
        <w:rPr>
          <w:lang/>
        </w:rPr>
        <w:t>васпитних група</w:t>
      </w:r>
      <w:r w:rsidR="009A2366" w:rsidRPr="00205384">
        <w:rPr>
          <w:lang/>
        </w:rPr>
        <w:t xml:space="preserve"> у </w:t>
      </w:r>
      <w:r w:rsidR="003A03C3" w:rsidRPr="00205384">
        <w:rPr>
          <w:lang/>
        </w:rPr>
        <w:t>јавн</w:t>
      </w:r>
      <w:r w:rsidR="00787D7F" w:rsidRPr="00205384">
        <w:rPr>
          <w:lang/>
        </w:rPr>
        <w:t>им</w:t>
      </w:r>
      <w:r w:rsidR="009A2366" w:rsidRPr="00205384">
        <w:rPr>
          <w:lang/>
        </w:rPr>
        <w:t xml:space="preserve"> </w:t>
      </w:r>
      <w:r w:rsidR="003A03C3" w:rsidRPr="00205384">
        <w:rPr>
          <w:lang/>
        </w:rPr>
        <w:t>предшколск</w:t>
      </w:r>
      <w:r w:rsidR="00787D7F" w:rsidRPr="00205384">
        <w:rPr>
          <w:lang/>
        </w:rPr>
        <w:t>им</w:t>
      </w:r>
      <w:r w:rsidR="003A03C3" w:rsidRPr="00205384">
        <w:rPr>
          <w:lang/>
        </w:rPr>
        <w:t xml:space="preserve"> установ</w:t>
      </w:r>
      <w:r w:rsidR="00787D7F" w:rsidRPr="00205384">
        <w:rPr>
          <w:lang/>
        </w:rPr>
        <w:t>ама</w:t>
      </w:r>
      <w:r w:rsidR="009A2366" w:rsidRPr="00205384">
        <w:rPr>
          <w:lang/>
        </w:rPr>
        <w:t xml:space="preserve"> </w:t>
      </w:r>
      <w:bookmarkEnd w:id="34"/>
      <w:bookmarkEnd w:id="35"/>
      <w:r w:rsidR="005333DD" w:rsidRPr="00205384">
        <w:rPr>
          <w:lang/>
        </w:rPr>
        <w:t>на територији општине</w:t>
      </w:r>
      <w:bookmarkEnd w:id="36"/>
    </w:p>
    <w:p w:rsidR="002A2DF4" w:rsidRPr="00205384" w:rsidRDefault="002A2DF4" w:rsidP="00D35686">
      <w:pPr>
        <w:ind w:firstLine="720"/>
        <w:rPr>
          <w:lang/>
        </w:rPr>
      </w:pPr>
    </w:p>
    <w:p w:rsidR="003A03C3" w:rsidRPr="00205384" w:rsidRDefault="00B27541" w:rsidP="00D35686">
      <w:pPr>
        <w:ind w:firstLine="720"/>
        <w:rPr>
          <w:rFonts w:eastAsia="Times New Roman"/>
          <w:lang/>
        </w:rPr>
      </w:pPr>
      <w:r w:rsidRPr="00205384">
        <w:rPr>
          <w:lang/>
        </w:rPr>
        <w:t xml:space="preserve">Упис </w:t>
      </w:r>
      <w:r w:rsidR="00577B3F" w:rsidRPr="00205384">
        <w:rPr>
          <w:lang/>
        </w:rPr>
        <w:t xml:space="preserve">деце у предшколску установу врши се сваке године у </w:t>
      </w:r>
      <w:r w:rsidR="001C0B6D" w:rsidRPr="00205384">
        <w:rPr>
          <w:lang/>
        </w:rPr>
        <w:t xml:space="preserve">периоду од 01. до 31. маја. Документација се предаје у </w:t>
      </w:r>
      <w:r w:rsidR="00076A98" w:rsidRPr="00205384">
        <w:rPr>
          <w:lang/>
        </w:rPr>
        <w:t>седишту ПУ „Радост“ Врњачка Бања</w:t>
      </w:r>
      <w:r w:rsidR="001C0B6D" w:rsidRPr="00205384">
        <w:rPr>
          <w:lang/>
        </w:rPr>
        <w:t>, ул. Хероја Чајке бр. 20.</w:t>
      </w:r>
      <w:r w:rsidR="00076A98" w:rsidRPr="00205384">
        <w:rPr>
          <w:lang/>
        </w:rPr>
        <w:t xml:space="preserve"> </w:t>
      </w:r>
      <w:r w:rsidR="00076A98" w:rsidRPr="00205384">
        <w:rPr>
          <w:rFonts w:eastAsia="Times New Roman"/>
          <w:lang/>
        </w:rPr>
        <w:t xml:space="preserve">Уз документацију </w:t>
      </w:r>
      <w:r w:rsidR="00300E08" w:rsidRPr="00205384">
        <w:rPr>
          <w:rFonts w:eastAsia="Times New Roman"/>
          <w:lang/>
        </w:rPr>
        <w:t>обавезно је да се достави и доказ о</w:t>
      </w:r>
      <w:r w:rsidR="00076A98" w:rsidRPr="00205384">
        <w:rPr>
          <w:rFonts w:eastAsia="Times New Roman"/>
          <w:lang/>
        </w:rPr>
        <w:t xml:space="preserve"> здравственом прегледу детета. </w:t>
      </w:r>
    </w:p>
    <w:p w:rsidR="00E93A22" w:rsidRPr="00205384" w:rsidRDefault="00E93A22" w:rsidP="00D35686">
      <w:pPr>
        <w:ind w:firstLine="720"/>
        <w:rPr>
          <w:rFonts w:eastAsia="Times New Roman"/>
          <w:lang/>
        </w:rPr>
      </w:pPr>
    </w:p>
    <w:p w:rsidR="003A03C3" w:rsidRPr="00205384" w:rsidRDefault="003A03C3" w:rsidP="00D35686">
      <w:pPr>
        <w:ind w:firstLine="720"/>
        <w:rPr>
          <w:rFonts w:eastAsia="Times New Roman"/>
          <w:lang/>
        </w:rPr>
      </w:pPr>
      <w:r w:rsidRPr="00205384">
        <w:rPr>
          <w:rFonts w:eastAsia="Times New Roman"/>
          <w:lang/>
        </w:rPr>
        <w:t>У предшколску установу уписују се сва деца у години пред полазак у шк</w:t>
      </w:r>
      <w:r w:rsidR="009E21C4" w:rsidRPr="00205384">
        <w:rPr>
          <w:rFonts w:eastAsia="Times New Roman"/>
          <w:lang/>
        </w:rPr>
        <w:t>олу.</w:t>
      </w:r>
      <w:r w:rsidR="00D348F0" w:rsidRPr="00205384">
        <w:rPr>
          <w:rFonts w:eastAsia="Times New Roman"/>
          <w:lang/>
        </w:rPr>
        <w:t xml:space="preserve"> </w:t>
      </w:r>
      <w:r w:rsidR="00076A98" w:rsidRPr="00205384">
        <w:rPr>
          <w:rFonts w:eastAsia="Times New Roman"/>
          <w:lang/>
        </w:rPr>
        <w:t>Д</w:t>
      </w:r>
      <w:r w:rsidRPr="00205384">
        <w:rPr>
          <w:rFonts w:eastAsia="Times New Roman"/>
          <w:lang/>
        </w:rPr>
        <w:t xml:space="preserve">ете старости од пет и по до шест и по година </w:t>
      </w:r>
      <w:r w:rsidR="00300E08" w:rsidRPr="00205384">
        <w:rPr>
          <w:rFonts w:eastAsia="Times New Roman"/>
          <w:lang/>
        </w:rPr>
        <w:t xml:space="preserve">родитељи (други законски заступници) </w:t>
      </w:r>
      <w:r w:rsidR="00076A98" w:rsidRPr="00205384">
        <w:rPr>
          <w:rFonts w:eastAsia="Times New Roman"/>
          <w:lang/>
        </w:rPr>
        <w:t>дужн</w:t>
      </w:r>
      <w:r w:rsidR="00300E08" w:rsidRPr="00205384">
        <w:rPr>
          <w:rFonts w:eastAsia="Times New Roman"/>
          <w:lang/>
        </w:rPr>
        <w:t>и</w:t>
      </w:r>
      <w:r w:rsidR="00076A98" w:rsidRPr="00205384">
        <w:rPr>
          <w:rFonts w:eastAsia="Times New Roman"/>
          <w:lang/>
        </w:rPr>
        <w:t xml:space="preserve"> </w:t>
      </w:r>
      <w:r w:rsidR="00300E08" w:rsidRPr="00205384">
        <w:rPr>
          <w:rFonts w:eastAsia="Times New Roman"/>
          <w:lang/>
        </w:rPr>
        <w:t xml:space="preserve">су </w:t>
      </w:r>
      <w:r w:rsidR="00076A98" w:rsidRPr="00205384">
        <w:rPr>
          <w:rFonts w:eastAsia="Times New Roman"/>
          <w:lang/>
        </w:rPr>
        <w:t>да упиш</w:t>
      </w:r>
      <w:r w:rsidR="00300E08" w:rsidRPr="00205384">
        <w:rPr>
          <w:rFonts w:eastAsia="Times New Roman"/>
          <w:lang/>
        </w:rPr>
        <w:t>у</w:t>
      </w:r>
      <w:r w:rsidR="00076A98" w:rsidRPr="00205384">
        <w:rPr>
          <w:rFonts w:eastAsia="Times New Roman"/>
          <w:lang/>
        </w:rPr>
        <w:t xml:space="preserve"> </w:t>
      </w:r>
      <w:r w:rsidRPr="00205384">
        <w:rPr>
          <w:rFonts w:eastAsia="Times New Roman"/>
          <w:lang/>
        </w:rPr>
        <w:t>у предшколску установу</w:t>
      </w:r>
      <w:r w:rsidR="00076A98" w:rsidRPr="00205384">
        <w:rPr>
          <w:rFonts w:eastAsia="Times New Roman"/>
          <w:lang/>
        </w:rPr>
        <w:t xml:space="preserve"> ради похађања припремног предшколског програма (или</w:t>
      </w:r>
      <w:r w:rsidRPr="00205384">
        <w:rPr>
          <w:rFonts w:eastAsia="Times New Roman"/>
          <w:lang/>
        </w:rPr>
        <w:t xml:space="preserve"> </w:t>
      </w:r>
      <w:r w:rsidR="00076A98" w:rsidRPr="00205384">
        <w:rPr>
          <w:rFonts w:eastAsia="Times New Roman"/>
          <w:lang/>
        </w:rPr>
        <w:t xml:space="preserve">у </w:t>
      </w:r>
      <w:r w:rsidRPr="00205384">
        <w:rPr>
          <w:rFonts w:eastAsia="Times New Roman"/>
          <w:lang/>
        </w:rPr>
        <w:t>основну школу која остварује припремни предшколски програм</w:t>
      </w:r>
      <w:r w:rsidR="00076A98" w:rsidRPr="00205384">
        <w:rPr>
          <w:rFonts w:eastAsia="Times New Roman"/>
          <w:lang/>
        </w:rPr>
        <w:t>)</w:t>
      </w:r>
      <w:r w:rsidRPr="00205384">
        <w:rPr>
          <w:rFonts w:eastAsia="Times New Roman"/>
          <w:lang/>
        </w:rPr>
        <w:t xml:space="preserve">, с тим </w:t>
      </w:r>
      <w:r w:rsidR="00076A98" w:rsidRPr="00205384">
        <w:rPr>
          <w:rFonts w:eastAsia="Times New Roman"/>
          <w:lang/>
        </w:rPr>
        <w:t>што има</w:t>
      </w:r>
      <w:r w:rsidRPr="00205384">
        <w:rPr>
          <w:rFonts w:eastAsia="Times New Roman"/>
          <w:lang/>
        </w:rPr>
        <w:t xml:space="preserve"> право д</w:t>
      </w:r>
      <w:r w:rsidR="00076A98" w:rsidRPr="00205384">
        <w:rPr>
          <w:rFonts w:eastAsia="Times New Roman"/>
          <w:lang/>
        </w:rPr>
        <w:t>а изабере предшколску установу (</w:t>
      </w:r>
      <w:r w:rsidRPr="00205384">
        <w:rPr>
          <w:rFonts w:eastAsia="Times New Roman"/>
          <w:lang/>
        </w:rPr>
        <w:t>односно школу</w:t>
      </w:r>
      <w:r w:rsidR="00076A98" w:rsidRPr="00205384">
        <w:rPr>
          <w:rFonts w:eastAsia="Times New Roman"/>
          <w:lang/>
        </w:rPr>
        <w:t>).</w:t>
      </w:r>
    </w:p>
    <w:p w:rsidR="00E93A22" w:rsidRPr="00205384" w:rsidRDefault="00300E08" w:rsidP="00926B50">
      <w:pPr>
        <w:ind w:firstLine="720"/>
        <w:rPr>
          <w:rFonts w:eastAsia="Calibri"/>
          <w:lang/>
        </w:rPr>
      </w:pPr>
      <w:r w:rsidRPr="00205384">
        <w:rPr>
          <w:lang/>
        </w:rPr>
        <w:lastRenderedPageBreak/>
        <w:t xml:space="preserve">Број деце предшколског узраста од шест месеци до </w:t>
      </w:r>
      <w:r w:rsidR="00515DD3" w:rsidRPr="00205384">
        <w:rPr>
          <w:lang/>
        </w:rPr>
        <w:t xml:space="preserve">пет и по година </w:t>
      </w:r>
      <w:r w:rsidRPr="00205384">
        <w:rPr>
          <w:lang/>
        </w:rPr>
        <w:t>на територији општине Врњачка Бања је</w:t>
      </w:r>
      <w:r w:rsidRPr="00205384">
        <w:rPr>
          <w:rFonts w:eastAsia="Calibri"/>
          <w:lang/>
        </w:rPr>
        <w:t xml:space="preserve"> 1</w:t>
      </w:r>
      <w:r w:rsidR="009E21C4" w:rsidRPr="00205384">
        <w:rPr>
          <w:rFonts w:eastAsia="Calibri"/>
          <w:lang/>
        </w:rPr>
        <w:t>.</w:t>
      </w:r>
      <w:r w:rsidRPr="00205384">
        <w:rPr>
          <w:rFonts w:eastAsia="Calibri"/>
          <w:lang/>
        </w:rPr>
        <w:t>401</w:t>
      </w:r>
      <w:r w:rsidR="00515DD3" w:rsidRPr="00205384">
        <w:rPr>
          <w:lang/>
        </w:rPr>
        <w:t>.</w:t>
      </w:r>
      <w:r w:rsidRPr="00205384">
        <w:rPr>
          <w:rFonts w:eastAsia="Calibri"/>
          <w:lang/>
        </w:rPr>
        <w:t xml:space="preserve"> Од тог броја 496-ро деце узраста </w:t>
      </w:r>
      <w:r w:rsidR="00515DD3" w:rsidRPr="00205384">
        <w:rPr>
          <w:lang/>
        </w:rPr>
        <w:t xml:space="preserve">је </w:t>
      </w:r>
      <w:r w:rsidRPr="00205384">
        <w:rPr>
          <w:rFonts w:eastAsia="Calibri"/>
          <w:lang/>
        </w:rPr>
        <w:t xml:space="preserve">до 3 године, 702-је деце узраста од 3-5,5 година и 203-је деце узраста од 5,5-6,5 година. </w:t>
      </w:r>
    </w:p>
    <w:p w:rsidR="00300E08" w:rsidRPr="00205384" w:rsidRDefault="00300E08" w:rsidP="00D35686">
      <w:pPr>
        <w:ind w:firstLine="720"/>
        <w:rPr>
          <w:rFonts w:eastAsia="Calibri"/>
          <w:lang/>
        </w:rPr>
      </w:pPr>
      <w:r w:rsidRPr="00205384">
        <w:rPr>
          <w:rFonts w:eastAsia="Calibri"/>
          <w:lang/>
        </w:rPr>
        <w:t>Школске (радне) 2018/19. године Предшколска установа уписала је 76</w:t>
      </w:r>
      <w:r w:rsidR="00515DD3" w:rsidRPr="00205384">
        <w:rPr>
          <w:lang/>
        </w:rPr>
        <w:t>1-о дете у 43 васпитне групе</w:t>
      </w:r>
      <w:r w:rsidR="00876D4E" w:rsidRPr="00205384">
        <w:rPr>
          <w:rFonts w:eastAsia="Calibri"/>
          <w:lang/>
        </w:rPr>
        <w:t>:</w:t>
      </w:r>
    </w:p>
    <w:p w:rsidR="00876D4E" w:rsidRPr="00205384" w:rsidRDefault="00876D4E" w:rsidP="00876D4E">
      <w:pPr>
        <w:pStyle w:val="ListParagraph"/>
        <w:numPr>
          <w:ilvl w:val="0"/>
          <w:numId w:val="30"/>
        </w:numPr>
        <w:rPr>
          <w:bCs/>
          <w:lang/>
        </w:rPr>
      </w:pPr>
      <w:r w:rsidRPr="00205384">
        <w:rPr>
          <w:bCs/>
          <w:lang/>
        </w:rPr>
        <w:t xml:space="preserve">29 целодневног боравка (597-ро деце) и </w:t>
      </w:r>
    </w:p>
    <w:p w:rsidR="00876D4E" w:rsidRPr="00205384" w:rsidRDefault="00876D4E" w:rsidP="00876D4E">
      <w:pPr>
        <w:pStyle w:val="ListParagraph"/>
        <w:numPr>
          <w:ilvl w:val="0"/>
          <w:numId w:val="30"/>
        </w:numPr>
        <w:rPr>
          <w:bCs/>
          <w:lang/>
        </w:rPr>
      </w:pPr>
      <w:r w:rsidRPr="00205384">
        <w:rPr>
          <w:bCs/>
          <w:lang/>
        </w:rPr>
        <w:t>14 полудневног боравка-ППП (164-род деце);</w:t>
      </w:r>
    </w:p>
    <w:p w:rsidR="00876D4E" w:rsidRPr="00205384" w:rsidRDefault="00876D4E" w:rsidP="00D03A62">
      <w:pPr>
        <w:ind w:firstLine="658"/>
        <w:rPr>
          <w:bCs/>
          <w:lang/>
        </w:rPr>
      </w:pPr>
      <w:r w:rsidRPr="00205384">
        <w:rPr>
          <w:bCs/>
          <w:lang/>
        </w:rPr>
        <w:t>Од 29 целодневног боравка (523-је деце):</w:t>
      </w:r>
    </w:p>
    <w:p w:rsidR="00876D4E" w:rsidRPr="00205384" w:rsidRDefault="00876D4E" w:rsidP="00D03A62">
      <w:pPr>
        <w:pStyle w:val="ListParagraph"/>
        <w:numPr>
          <w:ilvl w:val="4"/>
          <w:numId w:val="33"/>
        </w:numPr>
        <w:ind w:left="987"/>
        <w:rPr>
          <w:bCs/>
          <w:lang/>
        </w:rPr>
      </w:pPr>
      <w:r w:rsidRPr="00205384">
        <w:rPr>
          <w:bCs/>
          <w:lang/>
        </w:rPr>
        <w:t>9 јаслених група до</w:t>
      </w:r>
      <w:r w:rsidR="00D03A62" w:rsidRPr="00205384">
        <w:rPr>
          <w:bCs/>
          <w:lang/>
        </w:rPr>
        <w:t xml:space="preserve"> 3 године (целодневни боравак) са</w:t>
      </w:r>
      <w:r w:rsidRPr="00205384">
        <w:rPr>
          <w:bCs/>
          <w:lang/>
        </w:rPr>
        <w:t>157-ро деце;</w:t>
      </w:r>
    </w:p>
    <w:p w:rsidR="00876D4E" w:rsidRPr="00205384" w:rsidRDefault="00876D4E" w:rsidP="00D03A62">
      <w:pPr>
        <w:pStyle w:val="ListParagraph"/>
        <w:numPr>
          <w:ilvl w:val="4"/>
          <w:numId w:val="33"/>
        </w:numPr>
        <w:ind w:left="987"/>
        <w:rPr>
          <w:bCs/>
          <w:lang/>
        </w:rPr>
      </w:pPr>
      <w:r w:rsidRPr="00205384">
        <w:rPr>
          <w:bCs/>
          <w:lang/>
        </w:rPr>
        <w:t xml:space="preserve">16 мешовитих група (целодневни боравак) </w:t>
      </w:r>
      <w:r w:rsidR="00D03A62" w:rsidRPr="00205384">
        <w:rPr>
          <w:bCs/>
          <w:lang/>
        </w:rPr>
        <w:t>са</w:t>
      </w:r>
      <w:r w:rsidRPr="00205384">
        <w:rPr>
          <w:bCs/>
          <w:lang/>
        </w:rPr>
        <w:t xml:space="preserve"> 366-ро деце;</w:t>
      </w:r>
    </w:p>
    <w:p w:rsidR="0016157E" w:rsidRPr="00205384" w:rsidRDefault="00876D4E" w:rsidP="00926B50">
      <w:pPr>
        <w:pStyle w:val="ListParagraph"/>
        <w:numPr>
          <w:ilvl w:val="4"/>
          <w:numId w:val="33"/>
        </w:numPr>
        <w:ind w:left="987"/>
        <w:rPr>
          <w:bCs/>
          <w:lang/>
        </w:rPr>
      </w:pPr>
      <w:r w:rsidRPr="00205384">
        <w:rPr>
          <w:bCs/>
          <w:lang/>
        </w:rPr>
        <w:t>4 припремног предшколског програма /</w:t>
      </w:r>
      <w:r w:rsidR="00D03A62" w:rsidRPr="00205384">
        <w:rPr>
          <w:bCs/>
          <w:lang/>
        </w:rPr>
        <w:t xml:space="preserve"> ППП са 74-ро деце</w:t>
      </w:r>
      <w:r w:rsidR="006F57C9" w:rsidRPr="00205384">
        <w:rPr>
          <w:bCs/>
          <w:lang/>
        </w:rPr>
        <w:t>.</w:t>
      </w:r>
    </w:p>
    <w:p w:rsidR="00926B50" w:rsidRPr="00205384" w:rsidRDefault="00926B50" w:rsidP="0016157E">
      <w:pPr>
        <w:ind w:firstLine="658"/>
        <w:rPr>
          <w:b/>
          <w:bCs/>
          <w:sz w:val="20"/>
          <w:szCs w:val="20"/>
          <w:lang/>
        </w:rPr>
      </w:pPr>
    </w:p>
    <w:p w:rsidR="006F57C9" w:rsidRPr="00205384" w:rsidRDefault="009405AA" w:rsidP="0016157E">
      <w:pPr>
        <w:ind w:firstLine="658"/>
        <w:rPr>
          <w:b/>
          <w:bCs/>
          <w:sz w:val="20"/>
          <w:szCs w:val="20"/>
          <w:lang/>
        </w:rPr>
      </w:pPr>
      <w:r w:rsidRPr="00205384">
        <w:rPr>
          <w:b/>
          <w:bCs/>
          <w:sz w:val="20"/>
          <w:szCs w:val="20"/>
          <w:lang/>
        </w:rPr>
        <w:t>Табела</w:t>
      </w:r>
      <w:r w:rsidR="00492032" w:rsidRPr="00205384">
        <w:rPr>
          <w:b/>
          <w:bCs/>
          <w:sz w:val="20"/>
          <w:szCs w:val="20"/>
          <w:lang/>
        </w:rPr>
        <w:t xml:space="preserve"> 11.</w:t>
      </w:r>
    </w:p>
    <w:tbl>
      <w:tblPr>
        <w:tblW w:w="3620" w:type="dxa"/>
        <w:jc w:val="center"/>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00"/>
        <w:gridCol w:w="960"/>
        <w:gridCol w:w="960"/>
      </w:tblGrid>
      <w:tr w:rsidR="006F57C9" w:rsidRPr="00205384" w:rsidTr="00492032">
        <w:trPr>
          <w:trHeight w:val="300"/>
          <w:jc w:val="center"/>
        </w:trPr>
        <w:tc>
          <w:tcPr>
            <w:tcW w:w="1700" w:type="dxa"/>
            <w:shd w:val="pct10" w:color="auto" w:fill="auto"/>
            <w:vAlign w:val="center"/>
            <w:hideMark/>
          </w:tcPr>
          <w:p w:rsidR="006F57C9" w:rsidRPr="00205384" w:rsidRDefault="006F57C9" w:rsidP="006F57C9">
            <w:pPr>
              <w:jc w:val="center"/>
              <w:rPr>
                <w:rFonts w:eastAsia="Times New Roman"/>
                <w:b/>
                <w:bCs/>
                <w:sz w:val="16"/>
                <w:szCs w:val="16"/>
                <w:lang/>
              </w:rPr>
            </w:pPr>
            <w:r w:rsidRPr="00205384">
              <w:rPr>
                <w:rFonts w:eastAsia="Times New Roman"/>
                <w:b/>
                <w:bCs/>
                <w:sz w:val="16"/>
                <w:szCs w:val="16"/>
                <w:lang/>
              </w:rPr>
              <w:t>Васпитна група</w:t>
            </w:r>
          </w:p>
        </w:tc>
        <w:tc>
          <w:tcPr>
            <w:tcW w:w="960" w:type="dxa"/>
            <w:shd w:val="pct10" w:color="auto" w:fill="auto"/>
            <w:vAlign w:val="center"/>
            <w:hideMark/>
          </w:tcPr>
          <w:p w:rsidR="006F57C9" w:rsidRPr="00205384" w:rsidRDefault="006F57C9" w:rsidP="006F57C9">
            <w:pPr>
              <w:jc w:val="center"/>
              <w:rPr>
                <w:rFonts w:eastAsia="Times New Roman"/>
                <w:b/>
                <w:bCs/>
                <w:sz w:val="16"/>
                <w:szCs w:val="16"/>
                <w:lang/>
              </w:rPr>
            </w:pPr>
            <w:r w:rsidRPr="00205384">
              <w:rPr>
                <w:rFonts w:eastAsia="Times New Roman"/>
                <w:b/>
                <w:bCs/>
                <w:sz w:val="16"/>
                <w:szCs w:val="16"/>
                <w:lang/>
              </w:rPr>
              <w:t>Број група</w:t>
            </w:r>
          </w:p>
        </w:tc>
        <w:tc>
          <w:tcPr>
            <w:tcW w:w="960" w:type="dxa"/>
            <w:shd w:val="pct10" w:color="auto" w:fill="auto"/>
            <w:vAlign w:val="center"/>
            <w:hideMark/>
          </w:tcPr>
          <w:p w:rsidR="006F57C9" w:rsidRPr="00205384" w:rsidRDefault="006F57C9" w:rsidP="006F57C9">
            <w:pPr>
              <w:jc w:val="center"/>
              <w:rPr>
                <w:rFonts w:eastAsia="Times New Roman"/>
                <w:b/>
                <w:bCs/>
                <w:sz w:val="16"/>
                <w:szCs w:val="16"/>
                <w:lang/>
              </w:rPr>
            </w:pPr>
            <w:r w:rsidRPr="00205384">
              <w:rPr>
                <w:rFonts w:eastAsia="Times New Roman"/>
                <w:b/>
                <w:bCs/>
                <w:sz w:val="16"/>
                <w:szCs w:val="16"/>
                <w:lang/>
              </w:rPr>
              <w:t>Број деце</w:t>
            </w:r>
          </w:p>
        </w:tc>
      </w:tr>
      <w:tr w:rsidR="006F57C9" w:rsidRPr="00205384" w:rsidTr="00492032">
        <w:trPr>
          <w:trHeight w:val="300"/>
          <w:jc w:val="center"/>
        </w:trPr>
        <w:tc>
          <w:tcPr>
            <w:tcW w:w="1700" w:type="dxa"/>
            <w:shd w:val="pct10" w:color="auto" w:fill="auto"/>
            <w:vAlign w:val="center"/>
            <w:hideMark/>
          </w:tcPr>
          <w:p w:rsidR="006F57C9" w:rsidRPr="00205384" w:rsidRDefault="006F57C9" w:rsidP="006F57C9">
            <w:pPr>
              <w:jc w:val="left"/>
              <w:rPr>
                <w:rFonts w:eastAsia="Times New Roman"/>
                <w:b/>
                <w:bCs/>
                <w:sz w:val="16"/>
                <w:szCs w:val="16"/>
                <w:lang/>
              </w:rPr>
            </w:pPr>
            <w:r w:rsidRPr="00205384">
              <w:rPr>
                <w:rFonts w:eastAsia="Times New Roman"/>
                <w:b/>
                <w:bCs/>
                <w:sz w:val="16"/>
                <w:szCs w:val="16"/>
                <w:lang/>
              </w:rPr>
              <w:t>Јаслена</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9</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157</w:t>
            </w:r>
          </w:p>
        </w:tc>
      </w:tr>
      <w:tr w:rsidR="006F57C9" w:rsidRPr="00205384" w:rsidTr="00492032">
        <w:trPr>
          <w:trHeight w:val="300"/>
          <w:jc w:val="center"/>
        </w:trPr>
        <w:tc>
          <w:tcPr>
            <w:tcW w:w="1700" w:type="dxa"/>
            <w:shd w:val="pct10" w:color="auto" w:fill="auto"/>
            <w:vAlign w:val="center"/>
            <w:hideMark/>
          </w:tcPr>
          <w:p w:rsidR="006F57C9" w:rsidRPr="00205384" w:rsidRDefault="006F57C9" w:rsidP="006F57C9">
            <w:pPr>
              <w:jc w:val="left"/>
              <w:rPr>
                <w:rFonts w:eastAsia="Times New Roman"/>
                <w:b/>
                <w:bCs/>
                <w:sz w:val="16"/>
                <w:szCs w:val="16"/>
                <w:lang/>
              </w:rPr>
            </w:pPr>
            <w:r w:rsidRPr="00205384">
              <w:rPr>
                <w:rFonts w:eastAsia="Times New Roman"/>
                <w:b/>
                <w:bCs/>
                <w:sz w:val="16"/>
                <w:szCs w:val="16"/>
                <w:lang/>
              </w:rPr>
              <w:t>Вртићка</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16</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366</w:t>
            </w:r>
          </w:p>
        </w:tc>
      </w:tr>
      <w:tr w:rsidR="006F57C9" w:rsidRPr="00205384" w:rsidTr="00492032">
        <w:trPr>
          <w:trHeight w:val="300"/>
          <w:jc w:val="center"/>
        </w:trPr>
        <w:tc>
          <w:tcPr>
            <w:tcW w:w="1700" w:type="dxa"/>
            <w:shd w:val="pct10" w:color="auto" w:fill="auto"/>
            <w:vAlign w:val="center"/>
            <w:hideMark/>
          </w:tcPr>
          <w:p w:rsidR="006F57C9" w:rsidRPr="00205384" w:rsidRDefault="006F57C9" w:rsidP="006F57C9">
            <w:pPr>
              <w:jc w:val="left"/>
              <w:rPr>
                <w:rFonts w:eastAsia="Times New Roman"/>
                <w:b/>
                <w:bCs/>
                <w:sz w:val="16"/>
                <w:szCs w:val="16"/>
                <w:lang/>
              </w:rPr>
            </w:pPr>
            <w:r w:rsidRPr="00205384">
              <w:rPr>
                <w:rFonts w:eastAsia="Times New Roman"/>
                <w:b/>
                <w:bCs/>
                <w:sz w:val="16"/>
                <w:szCs w:val="16"/>
                <w:lang/>
              </w:rPr>
              <w:t>ППП полудневни</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14</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164</w:t>
            </w:r>
          </w:p>
        </w:tc>
      </w:tr>
      <w:tr w:rsidR="006F57C9" w:rsidRPr="00205384" w:rsidTr="00492032">
        <w:trPr>
          <w:trHeight w:val="300"/>
          <w:jc w:val="center"/>
        </w:trPr>
        <w:tc>
          <w:tcPr>
            <w:tcW w:w="1700" w:type="dxa"/>
            <w:shd w:val="pct10" w:color="auto" w:fill="auto"/>
            <w:vAlign w:val="center"/>
            <w:hideMark/>
          </w:tcPr>
          <w:p w:rsidR="006F57C9" w:rsidRPr="00205384" w:rsidRDefault="006F57C9" w:rsidP="006F57C9">
            <w:pPr>
              <w:jc w:val="left"/>
              <w:rPr>
                <w:rFonts w:eastAsia="Times New Roman"/>
                <w:b/>
                <w:bCs/>
                <w:sz w:val="16"/>
                <w:szCs w:val="16"/>
                <w:lang/>
              </w:rPr>
            </w:pPr>
            <w:r w:rsidRPr="00205384">
              <w:rPr>
                <w:rFonts w:eastAsia="Times New Roman"/>
                <w:b/>
                <w:bCs/>
                <w:sz w:val="16"/>
                <w:szCs w:val="16"/>
                <w:lang/>
              </w:rPr>
              <w:t>ППП целодневни</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4</w:t>
            </w:r>
          </w:p>
        </w:tc>
        <w:tc>
          <w:tcPr>
            <w:tcW w:w="960" w:type="dxa"/>
            <w:shd w:val="clear" w:color="auto" w:fill="auto"/>
            <w:vAlign w:val="center"/>
            <w:hideMark/>
          </w:tcPr>
          <w:p w:rsidR="006F57C9" w:rsidRPr="00205384" w:rsidRDefault="006F57C9" w:rsidP="006F57C9">
            <w:pPr>
              <w:jc w:val="center"/>
              <w:rPr>
                <w:rFonts w:eastAsia="Times New Roman"/>
                <w:sz w:val="16"/>
                <w:szCs w:val="16"/>
                <w:lang/>
              </w:rPr>
            </w:pPr>
            <w:r w:rsidRPr="00205384">
              <w:rPr>
                <w:rFonts w:eastAsia="Times New Roman"/>
                <w:sz w:val="16"/>
                <w:szCs w:val="16"/>
                <w:lang/>
              </w:rPr>
              <w:t>74</w:t>
            </w:r>
          </w:p>
        </w:tc>
      </w:tr>
      <w:tr w:rsidR="00492032" w:rsidRPr="00205384" w:rsidTr="00492032">
        <w:trPr>
          <w:trHeight w:val="300"/>
          <w:jc w:val="center"/>
        </w:trPr>
        <w:tc>
          <w:tcPr>
            <w:tcW w:w="1700" w:type="dxa"/>
            <w:shd w:val="pct10" w:color="auto" w:fill="auto"/>
            <w:vAlign w:val="center"/>
            <w:hideMark/>
          </w:tcPr>
          <w:p w:rsidR="00492032" w:rsidRPr="00205384" w:rsidRDefault="00492032" w:rsidP="00492032">
            <w:pPr>
              <w:jc w:val="right"/>
              <w:rPr>
                <w:rFonts w:eastAsia="Times New Roman"/>
                <w:b/>
                <w:bCs/>
                <w:sz w:val="16"/>
                <w:szCs w:val="16"/>
                <w:lang/>
              </w:rPr>
            </w:pPr>
            <w:r w:rsidRPr="00205384">
              <w:rPr>
                <w:rFonts w:eastAsia="Times New Roman"/>
                <w:b/>
                <w:bCs/>
                <w:sz w:val="16"/>
                <w:szCs w:val="16"/>
                <w:lang/>
              </w:rPr>
              <w:t>Укупно:</w:t>
            </w:r>
          </w:p>
        </w:tc>
        <w:tc>
          <w:tcPr>
            <w:tcW w:w="960" w:type="dxa"/>
            <w:shd w:val="clear" w:color="auto" w:fill="auto"/>
            <w:vAlign w:val="center"/>
            <w:hideMark/>
          </w:tcPr>
          <w:p w:rsidR="00492032" w:rsidRPr="00205384" w:rsidRDefault="00492032" w:rsidP="006F57C9">
            <w:pPr>
              <w:jc w:val="center"/>
              <w:rPr>
                <w:rFonts w:eastAsia="Times New Roman"/>
                <w:sz w:val="16"/>
                <w:szCs w:val="16"/>
                <w:lang/>
              </w:rPr>
            </w:pPr>
            <w:r w:rsidRPr="00205384">
              <w:rPr>
                <w:rFonts w:eastAsia="Times New Roman"/>
                <w:sz w:val="16"/>
                <w:szCs w:val="16"/>
                <w:lang/>
              </w:rPr>
              <w:t>43</w:t>
            </w:r>
          </w:p>
        </w:tc>
        <w:tc>
          <w:tcPr>
            <w:tcW w:w="960" w:type="dxa"/>
            <w:shd w:val="clear" w:color="auto" w:fill="auto"/>
            <w:vAlign w:val="center"/>
            <w:hideMark/>
          </w:tcPr>
          <w:p w:rsidR="00492032" w:rsidRPr="00205384" w:rsidRDefault="00492032" w:rsidP="006F57C9">
            <w:pPr>
              <w:jc w:val="center"/>
              <w:rPr>
                <w:rFonts w:eastAsia="Times New Roman"/>
                <w:sz w:val="16"/>
                <w:szCs w:val="16"/>
                <w:lang/>
              </w:rPr>
            </w:pPr>
            <w:r w:rsidRPr="00205384">
              <w:rPr>
                <w:rFonts w:eastAsia="Times New Roman"/>
                <w:sz w:val="16"/>
                <w:szCs w:val="16"/>
                <w:lang/>
              </w:rPr>
              <w:t>761</w:t>
            </w:r>
          </w:p>
        </w:tc>
      </w:tr>
    </w:tbl>
    <w:p w:rsidR="006F57C9" w:rsidRPr="00205384" w:rsidRDefault="006F57C9" w:rsidP="00876D4E">
      <w:pPr>
        <w:ind w:firstLine="720"/>
        <w:rPr>
          <w:lang/>
        </w:rPr>
      </w:pPr>
    </w:p>
    <w:p w:rsidR="00E93A22" w:rsidRPr="00205384" w:rsidRDefault="00876D4E" w:rsidP="00947A84">
      <w:pPr>
        <w:ind w:firstLine="720"/>
        <w:rPr>
          <w:lang/>
        </w:rPr>
      </w:pPr>
      <w:r w:rsidRPr="00205384">
        <w:rPr>
          <w:lang/>
        </w:rPr>
        <w:t>Организација рада са децом у предшколским установама прописана је одредбама члана 30–34 Закона о предшколском васпитању и образовању („Сл. гласник РС“, бр. 18/10 и 101/17). Васпитно-образовни рад са децом организује се у васпитним групама, које могу бити јасленог узраста, од шест месеци до три године и групе вртића и узрасног периода од три године до поласка у школу. Групе могу бити формиране за децу истог или различитог узраста.</w:t>
      </w:r>
    </w:p>
    <w:p w:rsidR="00300E08" w:rsidRPr="00205384" w:rsidRDefault="00300E08" w:rsidP="00D35686">
      <w:pPr>
        <w:ind w:firstLine="720"/>
        <w:rPr>
          <w:rFonts w:eastAsia="Calibri"/>
          <w:lang/>
        </w:rPr>
      </w:pPr>
      <w:r w:rsidRPr="00205384">
        <w:rPr>
          <w:rFonts w:eastAsia="Calibri"/>
          <w:lang/>
        </w:rPr>
        <w:t xml:space="preserve">Број деце током године </w:t>
      </w:r>
      <w:r w:rsidR="009109F9" w:rsidRPr="00205384">
        <w:rPr>
          <w:rFonts w:eastAsia="Calibri"/>
          <w:lang/>
        </w:rPr>
        <w:t>је променљив</w:t>
      </w:r>
      <w:r w:rsidRPr="00205384">
        <w:rPr>
          <w:rFonts w:eastAsia="Calibri"/>
          <w:lang/>
        </w:rPr>
        <w:t>, с тим што не прелази границу од 20% више, односно мање уписане деце</w:t>
      </w:r>
      <w:r w:rsidR="009109F9" w:rsidRPr="00205384">
        <w:rPr>
          <w:rFonts w:eastAsia="Calibri"/>
          <w:lang/>
        </w:rPr>
        <w:t>,</w:t>
      </w:r>
      <w:r w:rsidRPr="00205384">
        <w:rPr>
          <w:rFonts w:eastAsia="Calibri"/>
          <w:lang/>
        </w:rPr>
        <w:t xml:space="preserve"> колико је законом дозвољено </w:t>
      </w:r>
      <w:r w:rsidR="009109F9" w:rsidRPr="00205384">
        <w:rPr>
          <w:rFonts w:eastAsia="Calibri"/>
          <w:lang/>
        </w:rPr>
        <w:t>по васпитној групи.</w:t>
      </w:r>
    </w:p>
    <w:p w:rsidR="00926B50" w:rsidRPr="00205384" w:rsidRDefault="00926B50" w:rsidP="0012424C">
      <w:pPr>
        <w:ind w:right="-720"/>
        <w:rPr>
          <w:b/>
          <w:sz w:val="20"/>
          <w:szCs w:val="20"/>
          <w:lang/>
        </w:rPr>
        <w:sectPr w:rsidR="00926B50" w:rsidRPr="00205384" w:rsidSect="000E4F8F">
          <w:footerReference w:type="default" r:id="rId13"/>
          <w:type w:val="continuous"/>
          <w:pgSz w:w="11907" w:h="16839" w:code="9"/>
          <w:pgMar w:top="720" w:right="720" w:bottom="720" w:left="1083" w:header="0" w:footer="0" w:gutter="0"/>
          <w:pgNumType w:start="1"/>
          <w:cols w:space="708"/>
          <w:titlePg/>
          <w:docGrid w:linePitch="360"/>
        </w:sectPr>
      </w:pPr>
    </w:p>
    <w:p w:rsidR="00926B50" w:rsidRPr="00205384" w:rsidRDefault="00926B50" w:rsidP="0012424C">
      <w:pPr>
        <w:ind w:right="-720"/>
        <w:rPr>
          <w:b/>
          <w:sz w:val="20"/>
          <w:szCs w:val="20"/>
          <w:lang/>
        </w:rPr>
      </w:pPr>
    </w:p>
    <w:p w:rsidR="00B746DF" w:rsidRPr="00205384" w:rsidRDefault="00B746DF" w:rsidP="00B746DF">
      <w:pPr>
        <w:ind w:right="-720"/>
        <w:rPr>
          <w:b/>
          <w:sz w:val="20"/>
          <w:szCs w:val="20"/>
          <w:lang/>
        </w:rPr>
        <w:sectPr w:rsidR="00B746DF" w:rsidRPr="00205384" w:rsidSect="0039319D">
          <w:type w:val="continuous"/>
          <w:pgSz w:w="11907" w:h="16839" w:code="9"/>
          <w:pgMar w:top="720" w:right="720" w:bottom="720" w:left="1083" w:header="0" w:footer="0" w:gutter="0"/>
          <w:pgNumType w:start="23"/>
          <w:cols w:space="708"/>
          <w:docGrid w:linePitch="360"/>
        </w:sectPr>
      </w:pPr>
    </w:p>
    <w:p w:rsidR="00CE3B01" w:rsidRPr="00205384" w:rsidRDefault="001C0B6D" w:rsidP="00B746DF">
      <w:pPr>
        <w:ind w:right="-720"/>
        <w:rPr>
          <w:b/>
          <w:sz w:val="20"/>
          <w:szCs w:val="20"/>
          <w:lang/>
        </w:rPr>
      </w:pPr>
      <w:r w:rsidRPr="00205384">
        <w:rPr>
          <w:b/>
          <w:sz w:val="20"/>
          <w:szCs w:val="20"/>
          <w:lang/>
        </w:rPr>
        <w:lastRenderedPageBreak/>
        <w:t xml:space="preserve">Табела </w:t>
      </w:r>
      <w:r w:rsidR="00492032" w:rsidRPr="00205384">
        <w:rPr>
          <w:b/>
          <w:sz w:val="20"/>
          <w:szCs w:val="20"/>
          <w:lang/>
        </w:rPr>
        <w:t>12</w:t>
      </w:r>
      <w:r w:rsidRPr="00205384">
        <w:rPr>
          <w:b/>
          <w:sz w:val="20"/>
          <w:szCs w:val="20"/>
          <w:lang/>
        </w:rPr>
        <w:t>.</w:t>
      </w:r>
    </w:p>
    <w:p w:rsidR="00144705" w:rsidRPr="00205384" w:rsidRDefault="00577B3F" w:rsidP="00B746DF">
      <w:pPr>
        <w:ind w:right="-720"/>
        <w:rPr>
          <w:b/>
          <w:sz w:val="16"/>
          <w:szCs w:val="16"/>
          <w:lang/>
        </w:rPr>
      </w:pPr>
      <w:r w:rsidRPr="00205384">
        <w:rPr>
          <w:b/>
          <w:sz w:val="16"/>
          <w:szCs w:val="16"/>
          <w:lang/>
        </w:rPr>
        <w:t>Укупан број деце у Општини</w:t>
      </w:r>
      <w:r w:rsidR="00CE3B01" w:rsidRPr="00205384">
        <w:rPr>
          <w:b/>
          <w:sz w:val="16"/>
          <w:szCs w:val="16"/>
          <w:lang/>
        </w:rPr>
        <w:t xml:space="preserve"> </w:t>
      </w:r>
    </w:p>
    <w:p w:rsidR="001C0B6D" w:rsidRPr="00205384" w:rsidRDefault="00CE3B01" w:rsidP="00B746DF">
      <w:pPr>
        <w:ind w:right="-720"/>
        <w:rPr>
          <w:b/>
          <w:sz w:val="16"/>
          <w:szCs w:val="16"/>
          <w:lang/>
        </w:rPr>
      </w:pPr>
      <w:r w:rsidRPr="00205384">
        <w:rPr>
          <w:b/>
          <w:sz w:val="16"/>
          <w:szCs w:val="16"/>
          <w:lang/>
        </w:rPr>
        <w:t>школске (радне)</w:t>
      </w:r>
      <w:r w:rsidR="00B746DF" w:rsidRPr="00205384">
        <w:rPr>
          <w:b/>
          <w:sz w:val="16"/>
          <w:szCs w:val="16"/>
          <w:lang/>
        </w:rPr>
        <w:t xml:space="preserve"> </w:t>
      </w:r>
      <w:r w:rsidR="00D11471" w:rsidRPr="00205384">
        <w:rPr>
          <w:b/>
          <w:sz w:val="16"/>
          <w:szCs w:val="16"/>
          <w:lang/>
        </w:rPr>
        <w:t>2018/19. год</w:t>
      </w:r>
      <w:r w:rsidR="00926B50" w:rsidRPr="00205384">
        <w:rPr>
          <w:b/>
          <w:sz w:val="16"/>
          <w:szCs w:val="16"/>
          <w:lang/>
        </w:rPr>
        <w:t>.</w:t>
      </w:r>
    </w:p>
    <w:tbl>
      <w:tblPr>
        <w:tblW w:w="4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42"/>
        <w:gridCol w:w="709"/>
        <w:gridCol w:w="714"/>
        <w:gridCol w:w="987"/>
        <w:gridCol w:w="851"/>
      </w:tblGrid>
      <w:tr w:rsidR="00577B3F" w:rsidRPr="00205384" w:rsidTr="00B746DF">
        <w:trPr>
          <w:trHeight w:val="300"/>
        </w:trPr>
        <w:tc>
          <w:tcPr>
            <w:tcW w:w="1242" w:type="dxa"/>
            <w:vMerge w:val="restart"/>
            <w:shd w:val="pct10" w:color="auto" w:fill="auto"/>
            <w:vAlign w:val="center"/>
            <w:hideMark/>
          </w:tcPr>
          <w:p w:rsidR="00577B3F" w:rsidRPr="00205384" w:rsidRDefault="00E234B9" w:rsidP="00E234B9">
            <w:pPr>
              <w:jc w:val="left"/>
              <w:rPr>
                <w:b/>
                <w:bCs/>
                <w:sz w:val="16"/>
                <w:szCs w:val="16"/>
                <w:lang/>
              </w:rPr>
            </w:pPr>
            <w:r w:rsidRPr="00205384">
              <w:rPr>
                <w:b/>
                <w:bCs/>
                <w:sz w:val="16"/>
                <w:szCs w:val="16"/>
                <w:lang/>
              </w:rPr>
              <w:t xml:space="preserve">Општина Врњачка Бања </w:t>
            </w:r>
          </w:p>
        </w:tc>
        <w:tc>
          <w:tcPr>
            <w:tcW w:w="2410" w:type="dxa"/>
            <w:gridSpan w:val="3"/>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Узраст</w:t>
            </w:r>
          </w:p>
        </w:tc>
        <w:tc>
          <w:tcPr>
            <w:tcW w:w="851" w:type="dxa"/>
            <w:vMerge w:val="restart"/>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Укупан број деце</w:t>
            </w:r>
          </w:p>
        </w:tc>
      </w:tr>
      <w:tr w:rsidR="00577B3F" w:rsidRPr="00205384" w:rsidTr="00B746DF">
        <w:trPr>
          <w:trHeight w:val="420"/>
        </w:trPr>
        <w:tc>
          <w:tcPr>
            <w:tcW w:w="1242" w:type="dxa"/>
            <w:vMerge/>
            <w:vAlign w:val="center"/>
            <w:hideMark/>
          </w:tcPr>
          <w:p w:rsidR="00577B3F" w:rsidRPr="00205384" w:rsidRDefault="00577B3F" w:rsidP="00D35686">
            <w:pPr>
              <w:rPr>
                <w:b/>
                <w:bCs/>
                <w:sz w:val="16"/>
                <w:szCs w:val="16"/>
                <w:lang/>
              </w:rPr>
            </w:pPr>
          </w:p>
        </w:tc>
        <w:tc>
          <w:tcPr>
            <w:tcW w:w="709"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0-3 године</w:t>
            </w:r>
          </w:p>
        </w:tc>
        <w:tc>
          <w:tcPr>
            <w:tcW w:w="714"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3-5,5 година</w:t>
            </w:r>
          </w:p>
        </w:tc>
        <w:tc>
          <w:tcPr>
            <w:tcW w:w="987"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5,5-6,5 година</w:t>
            </w:r>
          </w:p>
        </w:tc>
        <w:tc>
          <w:tcPr>
            <w:tcW w:w="851" w:type="dxa"/>
            <w:vMerge/>
            <w:vAlign w:val="center"/>
            <w:hideMark/>
          </w:tcPr>
          <w:p w:rsidR="00577B3F" w:rsidRPr="00205384" w:rsidRDefault="00577B3F" w:rsidP="00D35686">
            <w:pPr>
              <w:rPr>
                <w:b/>
                <w:bCs/>
                <w:sz w:val="16"/>
                <w:szCs w:val="16"/>
                <w:lang/>
              </w:rPr>
            </w:pPr>
          </w:p>
        </w:tc>
      </w:tr>
      <w:tr w:rsidR="00577B3F" w:rsidRPr="00205384" w:rsidTr="00B746DF">
        <w:trPr>
          <w:trHeight w:val="425"/>
        </w:trPr>
        <w:tc>
          <w:tcPr>
            <w:tcW w:w="1242" w:type="dxa"/>
            <w:shd w:val="pct10" w:color="auto" w:fill="auto"/>
            <w:vAlign w:val="center"/>
            <w:hideMark/>
          </w:tcPr>
          <w:p w:rsidR="00577B3F" w:rsidRPr="00205384" w:rsidRDefault="00577B3F" w:rsidP="00E234B9">
            <w:pPr>
              <w:jc w:val="left"/>
              <w:rPr>
                <w:b/>
                <w:bCs/>
                <w:sz w:val="16"/>
                <w:szCs w:val="16"/>
                <w:lang/>
              </w:rPr>
            </w:pPr>
            <w:r w:rsidRPr="00205384">
              <w:rPr>
                <w:b/>
                <w:bCs/>
                <w:sz w:val="16"/>
                <w:szCs w:val="16"/>
                <w:lang/>
              </w:rPr>
              <w:t xml:space="preserve">Седиште </w:t>
            </w:r>
            <w:r w:rsidR="00E234B9" w:rsidRPr="00205384">
              <w:rPr>
                <w:b/>
                <w:bCs/>
                <w:sz w:val="16"/>
                <w:szCs w:val="16"/>
                <w:lang/>
              </w:rPr>
              <w:t>Општине</w:t>
            </w:r>
          </w:p>
        </w:tc>
        <w:tc>
          <w:tcPr>
            <w:tcW w:w="709"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275</w:t>
            </w:r>
          </w:p>
        </w:tc>
        <w:tc>
          <w:tcPr>
            <w:tcW w:w="714"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401</w:t>
            </w:r>
          </w:p>
        </w:tc>
        <w:tc>
          <w:tcPr>
            <w:tcW w:w="987"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107</w:t>
            </w:r>
          </w:p>
        </w:tc>
        <w:tc>
          <w:tcPr>
            <w:tcW w:w="851"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783</w:t>
            </w:r>
          </w:p>
        </w:tc>
      </w:tr>
      <w:tr w:rsidR="00577B3F" w:rsidRPr="00205384" w:rsidTr="00B746DF">
        <w:trPr>
          <w:trHeight w:val="425"/>
        </w:trPr>
        <w:tc>
          <w:tcPr>
            <w:tcW w:w="1242" w:type="dxa"/>
            <w:shd w:val="pct10" w:color="auto" w:fill="auto"/>
            <w:vAlign w:val="center"/>
            <w:hideMark/>
          </w:tcPr>
          <w:p w:rsidR="00577B3F" w:rsidRPr="00205384" w:rsidRDefault="00577B3F" w:rsidP="00E234B9">
            <w:pPr>
              <w:jc w:val="left"/>
              <w:rPr>
                <w:b/>
                <w:bCs/>
                <w:sz w:val="16"/>
                <w:szCs w:val="16"/>
                <w:lang/>
              </w:rPr>
            </w:pPr>
            <w:r w:rsidRPr="00205384">
              <w:rPr>
                <w:b/>
                <w:bCs/>
                <w:sz w:val="16"/>
                <w:szCs w:val="16"/>
                <w:lang/>
              </w:rPr>
              <w:t xml:space="preserve">Ван седишта </w:t>
            </w:r>
            <w:r w:rsidR="00E234B9" w:rsidRPr="00205384">
              <w:rPr>
                <w:b/>
                <w:bCs/>
                <w:sz w:val="16"/>
                <w:szCs w:val="16"/>
                <w:lang/>
              </w:rPr>
              <w:t>Општине</w:t>
            </w:r>
          </w:p>
        </w:tc>
        <w:tc>
          <w:tcPr>
            <w:tcW w:w="709"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221</w:t>
            </w:r>
          </w:p>
        </w:tc>
        <w:tc>
          <w:tcPr>
            <w:tcW w:w="714"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301</w:t>
            </w:r>
          </w:p>
        </w:tc>
        <w:tc>
          <w:tcPr>
            <w:tcW w:w="987"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96</w:t>
            </w:r>
          </w:p>
        </w:tc>
        <w:tc>
          <w:tcPr>
            <w:tcW w:w="851"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618</w:t>
            </w:r>
          </w:p>
        </w:tc>
      </w:tr>
      <w:tr w:rsidR="00577B3F" w:rsidRPr="00205384" w:rsidTr="00B746DF">
        <w:trPr>
          <w:trHeight w:val="300"/>
        </w:trPr>
        <w:tc>
          <w:tcPr>
            <w:tcW w:w="1242" w:type="dxa"/>
            <w:shd w:val="pct10" w:color="auto" w:fill="auto"/>
            <w:vAlign w:val="center"/>
            <w:hideMark/>
          </w:tcPr>
          <w:p w:rsidR="00577B3F" w:rsidRPr="00205384" w:rsidRDefault="00577B3F" w:rsidP="00D35686">
            <w:pPr>
              <w:jc w:val="right"/>
              <w:rPr>
                <w:b/>
                <w:bCs/>
                <w:sz w:val="16"/>
                <w:szCs w:val="16"/>
                <w:lang/>
              </w:rPr>
            </w:pPr>
            <w:r w:rsidRPr="00205384">
              <w:rPr>
                <w:b/>
                <w:bCs/>
                <w:sz w:val="16"/>
                <w:szCs w:val="16"/>
                <w:shd w:val="pct10" w:color="auto" w:fill="auto"/>
                <w:lang/>
              </w:rPr>
              <w:t>Укупно</w:t>
            </w:r>
            <w:r w:rsidRPr="00205384">
              <w:rPr>
                <w:b/>
                <w:bCs/>
                <w:sz w:val="16"/>
                <w:szCs w:val="16"/>
                <w:lang/>
              </w:rPr>
              <w:t>:</w:t>
            </w:r>
          </w:p>
        </w:tc>
        <w:tc>
          <w:tcPr>
            <w:tcW w:w="709" w:type="dxa"/>
            <w:shd w:val="clear" w:color="auto" w:fill="auto"/>
            <w:vAlign w:val="center"/>
            <w:hideMark/>
          </w:tcPr>
          <w:p w:rsidR="00577B3F" w:rsidRPr="00205384" w:rsidRDefault="00577B3F" w:rsidP="00D35686">
            <w:pPr>
              <w:jc w:val="center"/>
              <w:rPr>
                <w:b/>
                <w:bCs/>
                <w:sz w:val="16"/>
                <w:szCs w:val="16"/>
                <w:lang/>
              </w:rPr>
            </w:pPr>
            <w:r w:rsidRPr="00205384">
              <w:rPr>
                <w:b/>
                <w:bCs/>
                <w:sz w:val="16"/>
                <w:szCs w:val="16"/>
                <w:lang/>
              </w:rPr>
              <w:t>496</w:t>
            </w:r>
          </w:p>
        </w:tc>
        <w:tc>
          <w:tcPr>
            <w:tcW w:w="714" w:type="dxa"/>
            <w:shd w:val="clear" w:color="auto" w:fill="auto"/>
            <w:vAlign w:val="center"/>
            <w:hideMark/>
          </w:tcPr>
          <w:p w:rsidR="00577B3F" w:rsidRPr="00205384" w:rsidRDefault="00577B3F" w:rsidP="00D35686">
            <w:pPr>
              <w:jc w:val="center"/>
              <w:rPr>
                <w:b/>
                <w:bCs/>
                <w:sz w:val="16"/>
                <w:szCs w:val="16"/>
                <w:lang/>
              </w:rPr>
            </w:pPr>
            <w:r w:rsidRPr="00205384">
              <w:rPr>
                <w:b/>
                <w:bCs/>
                <w:sz w:val="16"/>
                <w:szCs w:val="16"/>
                <w:lang/>
              </w:rPr>
              <w:t>702</w:t>
            </w:r>
          </w:p>
        </w:tc>
        <w:tc>
          <w:tcPr>
            <w:tcW w:w="987" w:type="dxa"/>
            <w:shd w:val="clear" w:color="auto" w:fill="auto"/>
            <w:vAlign w:val="center"/>
            <w:hideMark/>
          </w:tcPr>
          <w:p w:rsidR="00577B3F" w:rsidRPr="00205384" w:rsidRDefault="00577B3F" w:rsidP="00D35686">
            <w:pPr>
              <w:jc w:val="center"/>
              <w:rPr>
                <w:b/>
                <w:bCs/>
                <w:sz w:val="16"/>
                <w:szCs w:val="16"/>
                <w:lang/>
              </w:rPr>
            </w:pPr>
            <w:r w:rsidRPr="00205384">
              <w:rPr>
                <w:b/>
                <w:bCs/>
                <w:sz w:val="16"/>
                <w:szCs w:val="16"/>
                <w:lang/>
              </w:rPr>
              <w:t>203</w:t>
            </w:r>
          </w:p>
        </w:tc>
        <w:tc>
          <w:tcPr>
            <w:tcW w:w="851" w:type="dxa"/>
            <w:shd w:val="clear" w:color="auto" w:fill="auto"/>
            <w:vAlign w:val="center"/>
            <w:hideMark/>
          </w:tcPr>
          <w:p w:rsidR="00577B3F" w:rsidRPr="00205384" w:rsidRDefault="00577B3F" w:rsidP="00D35686">
            <w:pPr>
              <w:jc w:val="center"/>
              <w:rPr>
                <w:b/>
                <w:bCs/>
                <w:sz w:val="16"/>
                <w:szCs w:val="16"/>
                <w:lang/>
              </w:rPr>
            </w:pPr>
            <w:r w:rsidRPr="00205384">
              <w:rPr>
                <w:b/>
                <w:bCs/>
                <w:sz w:val="16"/>
                <w:szCs w:val="16"/>
                <w:lang/>
              </w:rPr>
              <w:t>1.401</w:t>
            </w:r>
          </w:p>
        </w:tc>
      </w:tr>
    </w:tbl>
    <w:p w:rsidR="00CE3B01" w:rsidRPr="00205384" w:rsidRDefault="00CE3B01" w:rsidP="0012424C">
      <w:pPr>
        <w:ind w:right="-720"/>
        <w:rPr>
          <w:b/>
          <w:sz w:val="20"/>
          <w:szCs w:val="20"/>
          <w:lang/>
        </w:rPr>
      </w:pPr>
    </w:p>
    <w:p w:rsidR="00B746DF" w:rsidRPr="00205384" w:rsidRDefault="00B746DF" w:rsidP="0012424C">
      <w:pPr>
        <w:ind w:right="-720"/>
        <w:rPr>
          <w:b/>
          <w:sz w:val="20"/>
          <w:szCs w:val="20"/>
          <w:lang/>
        </w:rPr>
      </w:pPr>
    </w:p>
    <w:p w:rsidR="00B746DF" w:rsidRPr="00205384" w:rsidRDefault="00B746DF" w:rsidP="0012424C">
      <w:pPr>
        <w:ind w:right="-720"/>
        <w:rPr>
          <w:b/>
          <w:sz w:val="20"/>
          <w:szCs w:val="20"/>
          <w:lang/>
        </w:rPr>
      </w:pPr>
    </w:p>
    <w:p w:rsidR="001C0B6D" w:rsidRPr="00205384" w:rsidRDefault="001C0B6D" w:rsidP="00B746DF">
      <w:pPr>
        <w:ind w:right="-720"/>
        <w:rPr>
          <w:b/>
          <w:sz w:val="20"/>
          <w:szCs w:val="20"/>
          <w:lang/>
        </w:rPr>
      </w:pPr>
      <w:r w:rsidRPr="00205384">
        <w:rPr>
          <w:b/>
          <w:sz w:val="20"/>
          <w:szCs w:val="20"/>
          <w:lang/>
        </w:rPr>
        <w:t xml:space="preserve">Табела </w:t>
      </w:r>
      <w:r w:rsidR="00492032" w:rsidRPr="00205384">
        <w:rPr>
          <w:b/>
          <w:sz w:val="20"/>
          <w:szCs w:val="20"/>
          <w:lang/>
        </w:rPr>
        <w:t>13</w:t>
      </w:r>
      <w:r w:rsidRPr="00205384">
        <w:rPr>
          <w:b/>
          <w:sz w:val="20"/>
          <w:szCs w:val="20"/>
          <w:lang/>
        </w:rPr>
        <w:t>.</w:t>
      </w:r>
    </w:p>
    <w:p w:rsidR="00577B3F" w:rsidRPr="00205384" w:rsidRDefault="00577B3F" w:rsidP="00B746DF">
      <w:pPr>
        <w:ind w:right="-720"/>
        <w:rPr>
          <w:b/>
          <w:sz w:val="16"/>
          <w:szCs w:val="16"/>
          <w:lang/>
        </w:rPr>
      </w:pPr>
      <w:r w:rsidRPr="00205384">
        <w:rPr>
          <w:b/>
          <w:sz w:val="16"/>
          <w:szCs w:val="16"/>
          <w:lang/>
        </w:rPr>
        <w:t>Број деце обухваћен предшколским васпитањем</w:t>
      </w:r>
    </w:p>
    <w:tbl>
      <w:tblPr>
        <w:tblW w:w="4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42"/>
        <w:gridCol w:w="709"/>
        <w:gridCol w:w="714"/>
        <w:gridCol w:w="987"/>
        <w:gridCol w:w="851"/>
      </w:tblGrid>
      <w:tr w:rsidR="00577B3F" w:rsidRPr="00205384" w:rsidTr="00B746DF">
        <w:trPr>
          <w:trHeight w:val="314"/>
        </w:trPr>
        <w:tc>
          <w:tcPr>
            <w:tcW w:w="1242" w:type="dxa"/>
            <w:vMerge w:val="restart"/>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ПУ „Радост“</w:t>
            </w:r>
          </w:p>
        </w:tc>
        <w:tc>
          <w:tcPr>
            <w:tcW w:w="2410" w:type="dxa"/>
            <w:gridSpan w:val="3"/>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Узраст</w:t>
            </w:r>
          </w:p>
        </w:tc>
        <w:tc>
          <w:tcPr>
            <w:tcW w:w="851" w:type="dxa"/>
            <w:vMerge w:val="restart"/>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Укупан број деце</w:t>
            </w:r>
          </w:p>
        </w:tc>
      </w:tr>
      <w:tr w:rsidR="00577B3F" w:rsidRPr="00205384" w:rsidTr="00B746DF">
        <w:trPr>
          <w:trHeight w:val="420"/>
        </w:trPr>
        <w:tc>
          <w:tcPr>
            <w:tcW w:w="1242" w:type="dxa"/>
            <w:vMerge/>
            <w:vAlign w:val="center"/>
            <w:hideMark/>
          </w:tcPr>
          <w:p w:rsidR="00577B3F" w:rsidRPr="00205384" w:rsidRDefault="00577B3F" w:rsidP="00D35686">
            <w:pPr>
              <w:rPr>
                <w:b/>
                <w:bCs/>
                <w:sz w:val="16"/>
                <w:szCs w:val="16"/>
                <w:lang/>
              </w:rPr>
            </w:pPr>
          </w:p>
        </w:tc>
        <w:tc>
          <w:tcPr>
            <w:tcW w:w="709"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0-3 године</w:t>
            </w:r>
          </w:p>
        </w:tc>
        <w:tc>
          <w:tcPr>
            <w:tcW w:w="714"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3-5,5 година</w:t>
            </w:r>
          </w:p>
        </w:tc>
        <w:tc>
          <w:tcPr>
            <w:tcW w:w="987" w:type="dxa"/>
            <w:shd w:val="pct10" w:color="auto" w:fill="auto"/>
            <w:vAlign w:val="center"/>
            <w:hideMark/>
          </w:tcPr>
          <w:p w:rsidR="00577B3F" w:rsidRPr="00205384" w:rsidRDefault="00577B3F" w:rsidP="00D35686">
            <w:pPr>
              <w:jc w:val="center"/>
              <w:rPr>
                <w:b/>
                <w:bCs/>
                <w:sz w:val="16"/>
                <w:szCs w:val="16"/>
                <w:lang/>
              </w:rPr>
            </w:pPr>
            <w:r w:rsidRPr="00205384">
              <w:rPr>
                <w:b/>
                <w:bCs/>
                <w:sz w:val="16"/>
                <w:szCs w:val="16"/>
                <w:lang/>
              </w:rPr>
              <w:t>5,5-6,5 година</w:t>
            </w:r>
          </w:p>
        </w:tc>
        <w:tc>
          <w:tcPr>
            <w:tcW w:w="851" w:type="dxa"/>
            <w:vMerge/>
            <w:vAlign w:val="center"/>
            <w:hideMark/>
          </w:tcPr>
          <w:p w:rsidR="00577B3F" w:rsidRPr="00205384" w:rsidRDefault="00577B3F" w:rsidP="00D35686">
            <w:pPr>
              <w:rPr>
                <w:b/>
                <w:bCs/>
                <w:sz w:val="16"/>
                <w:szCs w:val="16"/>
                <w:lang/>
              </w:rPr>
            </w:pPr>
          </w:p>
        </w:tc>
      </w:tr>
      <w:tr w:rsidR="00577B3F" w:rsidRPr="00205384" w:rsidTr="00B746DF">
        <w:trPr>
          <w:trHeight w:val="420"/>
        </w:trPr>
        <w:tc>
          <w:tcPr>
            <w:tcW w:w="1242" w:type="dxa"/>
            <w:shd w:val="pct10" w:color="auto" w:fill="auto"/>
            <w:vAlign w:val="center"/>
            <w:hideMark/>
          </w:tcPr>
          <w:p w:rsidR="00577B3F" w:rsidRPr="00205384" w:rsidRDefault="00577B3F" w:rsidP="00D35686">
            <w:pPr>
              <w:jc w:val="left"/>
              <w:rPr>
                <w:b/>
                <w:bCs/>
                <w:sz w:val="16"/>
                <w:szCs w:val="16"/>
                <w:lang/>
              </w:rPr>
            </w:pPr>
            <w:r w:rsidRPr="00205384">
              <w:rPr>
                <w:b/>
                <w:bCs/>
                <w:sz w:val="16"/>
                <w:szCs w:val="16"/>
                <w:lang/>
              </w:rPr>
              <w:t>Седиште установе</w:t>
            </w:r>
          </w:p>
        </w:tc>
        <w:tc>
          <w:tcPr>
            <w:tcW w:w="709"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113</w:t>
            </w:r>
          </w:p>
        </w:tc>
        <w:tc>
          <w:tcPr>
            <w:tcW w:w="714"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206</w:t>
            </w:r>
          </w:p>
        </w:tc>
        <w:tc>
          <w:tcPr>
            <w:tcW w:w="987"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99</w:t>
            </w:r>
          </w:p>
        </w:tc>
        <w:tc>
          <w:tcPr>
            <w:tcW w:w="851"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418</w:t>
            </w:r>
          </w:p>
        </w:tc>
      </w:tr>
      <w:tr w:rsidR="00577B3F" w:rsidRPr="00205384" w:rsidTr="00B746DF">
        <w:trPr>
          <w:trHeight w:val="420"/>
        </w:trPr>
        <w:tc>
          <w:tcPr>
            <w:tcW w:w="1242" w:type="dxa"/>
            <w:shd w:val="pct10" w:color="auto" w:fill="auto"/>
            <w:vAlign w:val="center"/>
            <w:hideMark/>
          </w:tcPr>
          <w:p w:rsidR="00577B3F" w:rsidRPr="00205384" w:rsidRDefault="00515DD3" w:rsidP="00D35686">
            <w:pPr>
              <w:jc w:val="left"/>
              <w:rPr>
                <w:b/>
                <w:bCs/>
                <w:sz w:val="16"/>
                <w:szCs w:val="16"/>
                <w:lang/>
              </w:rPr>
            </w:pPr>
            <w:r w:rsidRPr="00205384">
              <w:rPr>
                <w:b/>
                <w:bCs/>
                <w:sz w:val="16"/>
                <w:szCs w:val="16"/>
                <w:lang/>
              </w:rPr>
              <w:t>В</w:t>
            </w:r>
            <w:r w:rsidR="00577B3F" w:rsidRPr="00205384">
              <w:rPr>
                <w:b/>
                <w:bCs/>
                <w:sz w:val="16"/>
                <w:szCs w:val="16"/>
                <w:lang/>
              </w:rPr>
              <w:t>ан седишта установе</w:t>
            </w:r>
          </w:p>
        </w:tc>
        <w:tc>
          <w:tcPr>
            <w:tcW w:w="709"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44</w:t>
            </w:r>
          </w:p>
        </w:tc>
        <w:tc>
          <w:tcPr>
            <w:tcW w:w="714"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160</w:t>
            </w:r>
          </w:p>
        </w:tc>
        <w:tc>
          <w:tcPr>
            <w:tcW w:w="987"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139</w:t>
            </w:r>
          </w:p>
        </w:tc>
        <w:tc>
          <w:tcPr>
            <w:tcW w:w="851" w:type="dxa"/>
            <w:shd w:val="clear" w:color="auto" w:fill="auto"/>
            <w:vAlign w:val="center"/>
            <w:hideMark/>
          </w:tcPr>
          <w:p w:rsidR="00577B3F" w:rsidRPr="00205384" w:rsidRDefault="00577B3F" w:rsidP="00D35686">
            <w:pPr>
              <w:jc w:val="center"/>
              <w:rPr>
                <w:sz w:val="16"/>
                <w:szCs w:val="16"/>
                <w:lang/>
              </w:rPr>
            </w:pPr>
            <w:r w:rsidRPr="00205384">
              <w:rPr>
                <w:sz w:val="16"/>
                <w:szCs w:val="16"/>
                <w:lang/>
              </w:rPr>
              <w:t>343</w:t>
            </w:r>
          </w:p>
        </w:tc>
      </w:tr>
    </w:tbl>
    <w:p w:rsidR="00052400" w:rsidRPr="00205384" w:rsidRDefault="00052400" w:rsidP="00926B50">
      <w:pPr>
        <w:ind w:firstLine="720"/>
        <w:rPr>
          <w:lang/>
        </w:rPr>
      </w:pPr>
    </w:p>
    <w:p w:rsidR="00B746DF" w:rsidRPr="00205384" w:rsidRDefault="00B746DF" w:rsidP="00F401B6">
      <w:pPr>
        <w:rPr>
          <w:lang/>
        </w:rPr>
        <w:sectPr w:rsidR="00B746DF" w:rsidRPr="00205384" w:rsidSect="00B746DF">
          <w:type w:val="continuous"/>
          <w:pgSz w:w="11907" w:h="16839" w:code="9"/>
          <w:pgMar w:top="720" w:right="720" w:bottom="720" w:left="1083" w:header="0" w:footer="0" w:gutter="0"/>
          <w:pgNumType w:start="23"/>
          <w:cols w:num="2" w:space="708"/>
          <w:docGrid w:linePitch="360"/>
        </w:sectPr>
      </w:pPr>
    </w:p>
    <w:p w:rsidR="00B746DF" w:rsidRPr="00205384" w:rsidRDefault="00B746DF" w:rsidP="00F401B6">
      <w:pPr>
        <w:rPr>
          <w:lang/>
        </w:rPr>
      </w:pPr>
    </w:p>
    <w:p w:rsidR="00052400" w:rsidRPr="00205384" w:rsidRDefault="009A1DDB" w:rsidP="00052400">
      <w:pPr>
        <w:ind w:firstLine="720"/>
        <w:rPr>
          <w:lang/>
        </w:rPr>
      </w:pPr>
      <w:r w:rsidRPr="00205384">
        <w:rPr>
          <w:lang/>
        </w:rPr>
        <w:t xml:space="preserve">Анализа броја </w:t>
      </w:r>
      <w:r w:rsidR="00787D7F" w:rsidRPr="00205384">
        <w:rPr>
          <w:lang/>
        </w:rPr>
        <w:t>деце</w:t>
      </w:r>
      <w:r w:rsidRPr="00205384">
        <w:rPr>
          <w:lang/>
        </w:rPr>
        <w:t xml:space="preserve"> за протекл</w:t>
      </w:r>
      <w:r w:rsidR="0016157E" w:rsidRPr="00205384">
        <w:rPr>
          <w:lang/>
        </w:rPr>
        <w:t xml:space="preserve">и период од </w:t>
      </w:r>
      <w:r w:rsidR="00B079B7" w:rsidRPr="00205384">
        <w:rPr>
          <w:lang/>
        </w:rPr>
        <w:t xml:space="preserve"> </w:t>
      </w:r>
      <w:r w:rsidR="00787D7F" w:rsidRPr="00205384">
        <w:rPr>
          <w:lang/>
        </w:rPr>
        <w:t>пет</w:t>
      </w:r>
      <w:r w:rsidRPr="00205384">
        <w:rPr>
          <w:lang/>
        </w:rPr>
        <w:t xml:space="preserve"> годин</w:t>
      </w:r>
      <w:r w:rsidR="0016157E" w:rsidRPr="00205384">
        <w:rPr>
          <w:lang/>
        </w:rPr>
        <w:t>а</w:t>
      </w:r>
      <w:r w:rsidR="00B079B7" w:rsidRPr="00205384">
        <w:rPr>
          <w:lang/>
        </w:rPr>
        <w:t>:</w:t>
      </w:r>
    </w:p>
    <w:p w:rsidR="009E21C4" w:rsidRPr="00205384" w:rsidRDefault="009A1DDB" w:rsidP="0016157E">
      <w:pPr>
        <w:ind w:firstLine="720"/>
        <w:rPr>
          <w:b/>
          <w:sz w:val="20"/>
          <w:szCs w:val="20"/>
          <w:lang/>
        </w:rPr>
      </w:pPr>
      <w:r w:rsidRPr="00205384">
        <w:rPr>
          <w:b/>
          <w:sz w:val="20"/>
          <w:szCs w:val="20"/>
          <w:lang/>
        </w:rPr>
        <w:t xml:space="preserve">Табела </w:t>
      </w:r>
      <w:r w:rsidR="00492032" w:rsidRPr="00205384">
        <w:rPr>
          <w:b/>
          <w:sz w:val="20"/>
          <w:szCs w:val="20"/>
          <w:lang/>
        </w:rPr>
        <w:t>14.</w:t>
      </w:r>
    </w:p>
    <w:p w:rsidR="0016157E" w:rsidRPr="00205384" w:rsidRDefault="0016157E" w:rsidP="0016157E">
      <w:pPr>
        <w:jc w:val="center"/>
        <w:rPr>
          <w:b/>
          <w:sz w:val="16"/>
          <w:szCs w:val="16"/>
          <w:lang/>
        </w:rPr>
      </w:pPr>
      <w:r w:rsidRPr="00205384">
        <w:rPr>
          <w:b/>
          <w:sz w:val="16"/>
          <w:szCs w:val="16"/>
          <w:lang/>
        </w:rPr>
        <w:t>Укупан број деце на територији Општине и број деце обухваћен васпитно-образовним процесом</w:t>
      </w:r>
    </w:p>
    <w:tbl>
      <w:tblPr>
        <w:tblW w:w="0" w:type="auto"/>
        <w:jc w:val="center"/>
        <w:tblInd w:w="-10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86"/>
        <w:gridCol w:w="1838"/>
        <w:gridCol w:w="811"/>
        <w:gridCol w:w="817"/>
        <w:gridCol w:w="817"/>
        <w:gridCol w:w="1250"/>
        <w:gridCol w:w="1220"/>
      </w:tblGrid>
      <w:tr w:rsidR="0016157E" w:rsidRPr="00205384" w:rsidTr="00AB7A6B">
        <w:trPr>
          <w:jc w:val="center"/>
        </w:trPr>
        <w:tc>
          <w:tcPr>
            <w:tcW w:w="1186" w:type="dxa"/>
            <w:vMerge w:val="restart"/>
            <w:shd w:val="pct10" w:color="auto" w:fill="auto"/>
            <w:vAlign w:val="center"/>
          </w:tcPr>
          <w:p w:rsidR="0016157E" w:rsidRPr="00205384" w:rsidRDefault="0016157E" w:rsidP="00AB7A6B">
            <w:pPr>
              <w:jc w:val="center"/>
              <w:rPr>
                <w:b/>
                <w:sz w:val="16"/>
                <w:szCs w:val="16"/>
                <w:lang/>
              </w:rPr>
            </w:pPr>
            <w:r w:rsidRPr="00205384">
              <w:rPr>
                <w:b/>
                <w:sz w:val="16"/>
                <w:szCs w:val="16"/>
                <w:lang/>
              </w:rPr>
              <w:t>Школска (радна) година</w:t>
            </w:r>
          </w:p>
        </w:tc>
        <w:tc>
          <w:tcPr>
            <w:tcW w:w="1838" w:type="dxa"/>
            <w:vMerge w:val="restart"/>
            <w:shd w:val="pct10" w:color="auto" w:fill="auto"/>
            <w:vAlign w:val="center"/>
          </w:tcPr>
          <w:p w:rsidR="0016157E" w:rsidRPr="00205384" w:rsidRDefault="0016157E" w:rsidP="00AB7A6B">
            <w:pPr>
              <w:jc w:val="center"/>
              <w:rPr>
                <w:b/>
                <w:sz w:val="16"/>
                <w:szCs w:val="16"/>
                <w:lang/>
              </w:rPr>
            </w:pPr>
            <w:r w:rsidRPr="00205384">
              <w:rPr>
                <w:b/>
                <w:sz w:val="16"/>
                <w:szCs w:val="16"/>
                <w:lang/>
              </w:rPr>
              <w:t>Укупно деце на територији Општине предшколског узраста</w:t>
            </w:r>
          </w:p>
        </w:tc>
        <w:tc>
          <w:tcPr>
            <w:tcW w:w="4915" w:type="dxa"/>
            <w:gridSpan w:val="5"/>
            <w:shd w:val="pct10" w:color="auto" w:fill="auto"/>
            <w:vAlign w:val="center"/>
          </w:tcPr>
          <w:p w:rsidR="0016157E" w:rsidRPr="00205384" w:rsidRDefault="0016157E" w:rsidP="00AB7A6B">
            <w:pPr>
              <w:jc w:val="center"/>
              <w:rPr>
                <w:b/>
                <w:sz w:val="16"/>
                <w:szCs w:val="16"/>
                <w:lang/>
              </w:rPr>
            </w:pPr>
            <w:r w:rsidRPr="00205384">
              <w:rPr>
                <w:b/>
                <w:sz w:val="16"/>
                <w:szCs w:val="16"/>
                <w:lang/>
              </w:rPr>
              <w:t>Број деце узраста</w:t>
            </w:r>
          </w:p>
        </w:tc>
      </w:tr>
      <w:tr w:rsidR="0016157E" w:rsidRPr="00205384" w:rsidTr="00AB7A6B">
        <w:trPr>
          <w:jc w:val="center"/>
        </w:trPr>
        <w:tc>
          <w:tcPr>
            <w:tcW w:w="1186" w:type="dxa"/>
            <w:vMerge/>
            <w:shd w:val="pct10" w:color="auto" w:fill="auto"/>
          </w:tcPr>
          <w:p w:rsidR="0016157E" w:rsidRPr="00205384" w:rsidRDefault="0016157E" w:rsidP="00AB7A6B">
            <w:pPr>
              <w:jc w:val="center"/>
              <w:rPr>
                <w:b/>
                <w:sz w:val="16"/>
                <w:szCs w:val="16"/>
                <w:lang/>
              </w:rPr>
            </w:pPr>
          </w:p>
        </w:tc>
        <w:tc>
          <w:tcPr>
            <w:tcW w:w="1838" w:type="dxa"/>
            <w:vMerge/>
            <w:shd w:val="pct10" w:color="auto" w:fill="auto"/>
            <w:vAlign w:val="center"/>
          </w:tcPr>
          <w:p w:rsidR="0016157E" w:rsidRPr="00205384" w:rsidRDefault="0016157E" w:rsidP="00AB7A6B">
            <w:pPr>
              <w:jc w:val="center"/>
              <w:rPr>
                <w:b/>
                <w:sz w:val="16"/>
                <w:szCs w:val="16"/>
                <w:lang/>
              </w:rPr>
            </w:pPr>
          </w:p>
        </w:tc>
        <w:tc>
          <w:tcPr>
            <w:tcW w:w="811" w:type="dxa"/>
            <w:shd w:val="pct10" w:color="auto" w:fill="auto"/>
            <w:vAlign w:val="center"/>
          </w:tcPr>
          <w:p w:rsidR="0016157E" w:rsidRPr="00205384" w:rsidRDefault="0016157E" w:rsidP="00AB7A6B">
            <w:pPr>
              <w:jc w:val="center"/>
              <w:rPr>
                <w:b/>
                <w:sz w:val="16"/>
                <w:szCs w:val="16"/>
                <w:lang/>
              </w:rPr>
            </w:pPr>
            <w:r w:rsidRPr="00205384">
              <w:rPr>
                <w:b/>
                <w:sz w:val="16"/>
                <w:szCs w:val="16"/>
                <w:lang/>
              </w:rPr>
              <w:t>до 3 год.</w:t>
            </w:r>
          </w:p>
        </w:tc>
        <w:tc>
          <w:tcPr>
            <w:tcW w:w="817" w:type="dxa"/>
            <w:shd w:val="pct10" w:color="auto" w:fill="auto"/>
            <w:vAlign w:val="center"/>
          </w:tcPr>
          <w:p w:rsidR="0016157E" w:rsidRPr="00205384" w:rsidRDefault="0016157E" w:rsidP="00AB7A6B">
            <w:pPr>
              <w:jc w:val="center"/>
              <w:rPr>
                <w:b/>
                <w:sz w:val="16"/>
                <w:szCs w:val="16"/>
                <w:lang/>
              </w:rPr>
            </w:pPr>
            <w:r w:rsidRPr="00205384">
              <w:rPr>
                <w:b/>
                <w:sz w:val="16"/>
                <w:szCs w:val="16"/>
                <w:lang/>
              </w:rPr>
              <w:t>од 3-5,5 год.</w:t>
            </w:r>
          </w:p>
        </w:tc>
        <w:tc>
          <w:tcPr>
            <w:tcW w:w="817" w:type="dxa"/>
            <w:shd w:val="pct10" w:color="auto" w:fill="auto"/>
            <w:vAlign w:val="center"/>
          </w:tcPr>
          <w:p w:rsidR="0016157E" w:rsidRPr="00205384" w:rsidRDefault="0016157E" w:rsidP="00AB7A6B">
            <w:pPr>
              <w:jc w:val="center"/>
              <w:rPr>
                <w:b/>
                <w:sz w:val="16"/>
                <w:szCs w:val="16"/>
                <w:lang/>
              </w:rPr>
            </w:pPr>
            <w:r w:rsidRPr="00205384">
              <w:rPr>
                <w:b/>
                <w:sz w:val="16"/>
                <w:szCs w:val="16"/>
                <w:lang/>
              </w:rPr>
              <w:t>од 5,5 до 6,5 год.</w:t>
            </w:r>
          </w:p>
        </w:tc>
        <w:tc>
          <w:tcPr>
            <w:tcW w:w="1250" w:type="dxa"/>
            <w:shd w:val="pct10" w:color="auto" w:fill="auto"/>
          </w:tcPr>
          <w:p w:rsidR="0016157E" w:rsidRPr="00205384" w:rsidRDefault="0016157E" w:rsidP="00AB7A6B">
            <w:pPr>
              <w:jc w:val="center"/>
              <w:rPr>
                <w:b/>
                <w:sz w:val="16"/>
                <w:szCs w:val="16"/>
                <w:lang/>
              </w:rPr>
            </w:pPr>
            <w:r w:rsidRPr="00205384">
              <w:rPr>
                <w:b/>
                <w:sz w:val="16"/>
                <w:szCs w:val="16"/>
                <w:lang/>
              </w:rPr>
              <w:t>Обухваћено васпит. образ. процесом</w:t>
            </w:r>
          </w:p>
        </w:tc>
        <w:tc>
          <w:tcPr>
            <w:tcW w:w="1220" w:type="dxa"/>
            <w:shd w:val="pct10" w:color="auto" w:fill="auto"/>
          </w:tcPr>
          <w:p w:rsidR="0016157E" w:rsidRPr="00205384" w:rsidRDefault="0016157E" w:rsidP="00AB7A6B">
            <w:pPr>
              <w:jc w:val="center"/>
              <w:rPr>
                <w:b/>
                <w:sz w:val="16"/>
                <w:szCs w:val="16"/>
                <w:lang/>
              </w:rPr>
            </w:pPr>
            <w:r w:rsidRPr="00205384">
              <w:rPr>
                <w:b/>
                <w:sz w:val="16"/>
                <w:szCs w:val="16"/>
                <w:lang/>
              </w:rPr>
              <w:t>Број васпитних група</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2013/14.</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1.654</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643</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745</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266</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637</w:t>
            </w:r>
          </w:p>
        </w:tc>
        <w:tc>
          <w:tcPr>
            <w:tcW w:w="1220" w:type="dxa"/>
            <w:shd w:val="clear" w:color="auto" w:fill="auto"/>
            <w:vAlign w:val="center"/>
          </w:tcPr>
          <w:p w:rsidR="0016157E" w:rsidRPr="00205384" w:rsidRDefault="0016157E" w:rsidP="00AB7A6B">
            <w:pPr>
              <w:jc w:val="center"/>
              <w:rPr>
                <w:sz w:val="16"/>
                <w:szCs w:val="16"/>
                <w:lang/>
              </w:rPr>
            </w:pPr>
            <w:r w:rsidRPr="00205384">
              <w:rPr>
                <w:sz w:val="16"/>
                <w:szCs w:val="16"/>
                <w:lang/>
              </w:rPr>
              <w:t>39</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2014/15.</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1.591</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685</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536</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370</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702</w:t>
            </w:r>
          </w:p>
        </w:tc>
        <w:tc>
          <w:tcPr>
            <w:tcW w:w="1220" w:type="dxa"/>
            <w:shd w:val="clear" w:color="auto" w:fill="auto"/>
          </w:tcPr>
          <w:p w:rsidR="0016157E" w:rsidRPr="00205384" w:rsidRDefault="0016157E" w:rsidP="00AB7A6B">
            <w:pPr>
              <w:jc w:val="center"/>
              <w:rPr>
                <w:lang/>
              </w:rPr>
            </w:pPr>
            <w:r w:rsidRPr="00205384">
              <w:rPr>
                <w:sz w:val="16"/>
                <w:szCs w:val="16"/>
                <w:lang/>
              </w:rPr>
              <w:t>42</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2015/16.</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1.503</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588</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660</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255</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737</w:t>
            </w:r>
          </w:p>
        </w:tc>
        <w:tc>
          <w:tcPr>
            <w:tcW w:w="1220" w:type="dxa"/>
            <w:shd w:val="clear" w:color="auto" w:fill="auto"/>
          </w:tcPr>
          <w:p w:rsidR="0016157E" w:rsidRPr="00205384" w:rsidRDefault="0016157E" w:rsidP="00AB7A6B">
            <w:pPr>
              <w:jc w:val="center"/>
              <w:rPr>
                <w:lang/>
              </w:rPr>
            </w:pPr>
            <w:r w:rsidRPr="00205384">
              <w:rPr>
                <w:sz w:val="16"/>
                <w:szCs w:val="16"/>
                <w:lang/>
              </w:rPr>
              <w:t>42</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2016/17.</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1.419</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541</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657</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221</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724</w:t>
            </w:r>
          </w:p>
        </w:tc>
        <w:tc>
          <w:tcPr>
            <w:tcW w:w="1220" w:type="dxa"/>
            <w:shd w:val="clear" w:color="auto" w:fill="auto"/>
          </w:tcPr>
          <w:p w:rsidR="0016157E" w:rsidRPr="00205384" w:rsidRDefault="0016157E" w:rsidP="00AB7A6B">
            <w:pPr>
              <w:jc w:val="center"/>
              <w:rPr>
                <w:lang/>
              </w:rPr>
            </w:pPr>
            <w:r w:rsidRPr="00205384">
              <w:rPr>
                <w:sz w:val="16"/>
                <w:szCs w:val="16"/>
                <w:lang/>
              </w:rPr>
              <w:t>42</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2017/18.</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1.430</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527</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692</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211</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733</w:t>
            </w:r>
          </w:p>
        </w:tc>
        <w:tc>
          <w:tcPr>
            <w:tcW w:w="1220" w:type="dxa"/>
            <w:shd w:val="clear" w:color="auto" w:fill="auto"/>
            <w:vAlign w:val="center"/>
          </w:tcPr>
          <w:p w:rsidR="0016157E" w:rsidRPr="00205384" w:rsidRDefault="0016157E" w:rsidP="00AB7A6B">
            <w:pPr>
              <w:jc w:val="center"/>
              <w:rPr>
                <w:sz w:val="16"/>
                <w:szCs w:val="16"/>
                <w:lang/>
              </w:rPr>
            </w:pPr>
            <w:r w:rsidRPr="00205384">
              <w:rPr>
                <w:sz w:val="16"/>
                <w:szCs w:val="16"/>
                <w:lang/>
              </w:rPr>
              <w:t>42</w:t>
            </w:r>
          </w:p>
        </w:tc>
      </w:tr>
      <w:tr w:rsidR="0016157E" w:rsidRPr="00205384" w:rsidTr="00AB7A6B">
        <w:trPr>
          <w:jc w:val="center"/>
        </w:trPr>
        <w:tc>
          <w:tcPr>
            <w:tcW w:w="1186" w:type="dxa"/>
            <w:shd w:val="pct10" w:color="auto" w:fill="auto"/>
          </w:tcPr>
          <w:p w:rsidR="0016157E" w:rsidRPr="00205384" w:rsidRDefault="0016157E" w:rsidP="00AB7A6B">
            <w:pPr>
              <w:jc w:val="center"/>
              <w:rPr>
                <w:b/>
                <w:sz w:val="16"/>
                <w:szCs w:val="16"/>
                <w:lang/>
              </w:rPr>
            </w:pPr>
            <w:r w:rsidRPr="00205384">
              <w:rPr>
                <w:b/>
                <w:sz w:val="16"/>
                <w:szCs w:val="16"/>
                <w:lang/>
              </w:rPr>
              <w:t>2018/19.</w:t>
            </w:r>
          </w:p>
        </w:tc>
        <w:tc>
          <w:tcPr>
            <w:tcW w:w="1838" w:type="dxa"/>
            <w:shd w:val="clear" w:color="auto" w:fill="auto"/>
            <w:vAlign w:val="center"/>
          </w:tcPr>
          <w:p w:rsidR="0016157E" w:rsidRPr="00205384" w:rsidRDefault="0016157E" w:rsidP="00AB7A6B">
            <w:pPr>
              <w:jc w:val="center"/>
              <w:rPr>
                <w:sz w:val="16"/>
                <w:szCs w:val="16"/>
                <w:lang/>
              </w:rPr>
            </w:pPr>
            <w:r w:rsidRPr="00205384">
              <w:rPr>
                <w:sz w:val="16"/>
                <w:szCs w:val="16"/>
                <w:lang/>
              </w:rPr>
              <w:t>1.401</w:t>
            </w:r>
          </w:p>
        </w:tc>
        <w:tc>
          <w:tcPr>
            <w:tcW w:w="811" w:type="dxa"/>
            <w:shd w:val="clear" w:color="auto" w:fill="auto"/>
            <w:vAlign w:val="center"/>
          </w:tcPr>
          <w:p w:rsidR="0016157E" w:rsidRPr="00205384" w:rsidRDefault="0016157E" w:rsidP="00AB7A6B">
            <w:pPr>
              <w:jc w:val="center"/>
              <w:rPr>
                <w:sz w:val="16"/>
                <w:szCs w:val="16"/>
                <w:lang/>
              </w:rPr>
            </w:pPr>
            <w:r w:rsidRPr="00205384">
              <w:rPr>
                <w:sz w:val="16"/>
                <w:szCs w:val="16"/>
                <w:lang/>
              </w:rPr>
              <w:t>496</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702</w:t>
            </w:r>
          </w:p>
        </w:tc>
        <w:tc>
          <w:tcPr>
            <w:tcW w:w="817" w:type="dxa"/>
            <w:shd w:val="clear" w:color="auto" w:fill="auto"/>
            <w:vAlign w:val="center"/>
          </w:tcPr>
          <w:p w:rsidR="0016157E" w:rsidRPr="00205384" w:rsidRDefault="0016157E" w:rsidP="00AB7A6B">
            <w:pPr>
              <w:jc w:val="center"/>
              <w:rPr>
                <w:sz w:val="16"/>
                <w:szCs w:val="16"/>
                <w:lang/>
              </w:rPr>
            </w:pPr>
            <w:r w:rsidRPr="00205384">
              <w:rPr>
                <w:sz w:val="16"/>
                <w:szCs w:val="16"/>
                <w:lang/>
              </w:rPr>
              <w:t>203</w:t>
            </w:r>
          </w:p>
        </w:tc>
        <w:tc>
          <w:tcPr>
            <w:tcW w:w="1250" w:type="dxa"/>
            <w:shd w:val="clear" w:color="auto" w:fill="auto"/>
            <w:vAlign w:val="center"/>
          </w:tcPr>
          <w:p w:rsidR="0016157E" w:rsidRPr="00205384" w:rsidRDefault="0016157E" w:rsidP="00AB7A6B">
            <w:pPr>
              <w:jc w:val="center"/>
              <w:rPr>
                <w:sz w:val="16"/>
                <w:szCs w:val="16"/>
                <w:lang/>
              </w:rPr>
            </w:pPr>
            <w:r w:rsidRPr="00205384">
              <w:rPr>
                <w:sz w:val="16"/>
                <w:szCs w:val="16"/>
                <w:lang/>
              </w:rPr>
              <w:t>761</w:t>
            </w:r>
          </w:p>
        </w:tc>
        <w:tc>
          <w:tcPr>
            <w:tcW w:w="1220" w:type="dxa"/>
            <w:shd w:val="clear" w:color="auto" w:fill="auto"/>
            <w:vAlign w:val="center"/>
          </w:tcPr>
          <w:p w:rsidR="0016157E" w:rsidRPr="00205384" w:rsidRDefault="0016157E" w:rsidP="00AB7A6B">
            <w:pPr>
              <w:jc w:val="center"/>
              <w:rPr>
                <w:sz w:val="16"/>
                <w:szCs w:val="16"/>
                <w:lang/>
              </w:rPr>
            </w:pPr>
            <w:r w:rsidRPr="00205384">
              <w:rPr>
                <w:sz w:val="16"/>
                <w:szCs w:val="16"/>
                <w:lang/>
              </w:rPr>
              <w:t>43</w:t>
            </w:r>
          </w:p>
        </w:tc>
      </w:tr>
    </w:tbl>
    <w:p w:rsidR="009A1DDB" w:rsidRPr="00205384" w:rsidRDefault="009A1DDB" w:rsidP="0049017D">
      <w:pPr>
        <w:rPr>
          <w:sz w:val="20"/>
          <w:szCs w:val="20"/>
          <w:lang/>
        </w:rPr>
      </w:pPr>
    </w:p>
    <w:p w:rsidR="0016157E" w:rsidRPr="00205384" w:rsidRDefault="00B64EB1" w:rsidP="0049017D">
      <w:pPr>
        <w:ind w:firstLine="720"/>
        <w:rPr>
          <w:b/>
          <w:sz w:val="20"/>
          <w:szCs w:val="20"/>
          <w:lang/>
        </w:rPr>
      </w:pPr>
      <w:r w:rsidRPr="00205384">
        <w:rPr>
          <w:lang/>
        </w:rPr>
        <w:t xml:space="preserve">Из Табеле </w:t>
      </w:r>
      <w:r w:rsidR="00492032" w:rsidRPr="00205384">
        <w:rPr>
          <w:lang/>
        </w:rPr>
        <w:t>14</w:t>
      </w:r>
      <w:r w:rsidRPr="00205384">
        <w:rPr>
          <w:lang/>
        </w:rPr>
        <w:t>.</w:t>
      </w:r>
      <w:r w:rsidR="00B079B7" w:rsidRPr="00205384">
        <w:rPr>
          <w:lang/>
        </w:rPr>
        <w:t xml:space="preserve"> </w:t>
      </w:r>
      <w:r w:rsidR="00F2253D" w:rsidRPr="00205384">
        <w:rPr>
          <w:lang/>
        </w:rPr>
        <w:t xml:space="preserve">може да се закључи </w:t>
      </w:r>
      <w:r w:rsidRPr="00205384">
        <w:rPr>
          <w:lang/>
        </w:rPr>
        <w:t>да</w:t>
      </w:r>
      <w:r w:rsidR="0016157E" w:rsidRPr="00205384">
        <w:rPr>
          <w:lang/>
        </w:rPr>
        <w:t xml:space="preserve"> је</w:t>
      </w:r>
      <w:r w:rsidRPr="00205384">
        <w:rPr>
          <w:lang/>
        </w:rPr>
        <w:t xml:space="preserve"> </w:t>
      </w:r>
      <w:r w:rsidR="00F2253D" w:rsidRPr="00205384">
        <w:rPr>
          <w:lang/>
        </w:rPr>
        <w:t>број</w:t>
      </w:r>
      <w:r w:rsidRPr="00205384">
        <w:rPr>
          <w:lang/>
        </w:rPr>
        <w:t xml:space="preserve"> </w:t>
      </w:r>
      <w:r w:rsidR="0016157E" w:rsidRPr="00205384">
        <w:rPr>
          <w:lang/>
        </w:rPr>
        <w:t xml:space="preserve">рођене деце у сталном паду, а да је број </w:t>
      </w:r>
      <w:r w:rsidR="00515DD3" w:rsidRPr="00205384">
        <w:rPr>
          <w:lang/>
        </w:rPr>
        <w:t>деце</w:t>
      </w:r>
      <w:r w:rsidRPr="00205384">
        <w:rPr>
          <w:lang/>
        </w:rPr>
        <w:t xml:space="preserve"> </w:t>
      </w:r>
      <w:r w:rsidR="00492032" w:rsidRPr="00205384">
        <w:rPr>
          <w:lang/>
        </w:rPr>
        <w:t>обухваћен васпитно-образовним процесом у порасту</w:t>
      </w:r>
      <w:r w:rsidR="0016157E" w:rsidRPr="00205384">
        <w:rPr>
          <w:lang/>
        </w:rPr>
        <w:t>.</w:t>
      </w:r>
    </w:p>
    <w:p w:rsidR="00263E13" w:rsidRPr="00205384" w:rsidRDefault="00263E13" w:rsidP="0049017D">
      <w:pPr>
        <w:ind w:firstLine="720"/>
        <w:rPr>
          <w:b/>
          <w:sz w:val="20"/>
          <w:szCs w:val="20"/>
          <w:lang/>
        </w:rPr>
      </w:pPr>
    </w:p>
    <w:p w:rsidR="00144705" w:rsidRPr="00205384" w:rsidRDefault="00144705" w:rsidP="0049017D">
      <w:pPr>
        <w:ind w:firstLine="720"/>
        <w:rPr>
          <w:b/>
          <w:sz w:val="20"/>
          <w:szCs w:val="20"/>
          <w:lang/>
        </w:rPr>
      </w:pPr>
    </w:p>
    <w:p w:rsidR="00144705" w:rsidRPr="00205384" w:rsidRDefault="00144705" w:rsidP="0049017D">
      <w:pPr>
        <w:ind w:firstLine="720"/>
        <w:rPr>
          <w:b/>
          <w:sz w:val="20"/>
          <w:szCs w:val="20"/>
          <w:lang/>
        </w:rPr>
      </w:pPr>
    </w:p>
    <w:p w:rsidR="00BD020D" w:rsidRPr="00205384" w:rsidRDefault="00633A60" w:rsidP="0049017D">
      <w:pPr>
        <w:ind w:firstLine="720"/>
        <w:rPr>
          <w:b/>
          <w:sz w:val="16"/>
          <w:szCs w:val="16"/>
          <w:lang/>
        </w:rPr>
      </w:pPr>
      <w:r w:rsidRPr="00205384">
        <w:rPr>
          <w:b/>
          <w:sz w:val="20"/>
          <w:szCs w:val="20"/>
          <w:lang/>
        </w:rPr>
        <w:lastRenderedPageBreak/>
        <w:t>Табела</w:t>
      </w:r>
      <w:r w:rsidR="00515DD3" w:rsidRPr="00205384">
        <w:rPr>
          <w:b/>
          <w:sz w:val="20"/>
          <w:szCs w:val="20"/>
          <w:lang/>
        </w:rPr>
        <w:t xml:space="preserve"> </w:t>
      </w:r>
      <w:r w:rsidR="00DC0381" w:rsidRPr="00205384">
        <w:rPr>
          <w:b/>
          <w:sz w:val="20"/>
          <w:szCs w:val="20"/>
          <w:lang/>
        </w:rPr>
        <w:t>15.</w:t>
      </w:r>
    </w:p>
    <w:p w:rsidR="00515DD3" w:rsidRPr="00205384" w:rsidRDefault="00633A60" w:rsidP="00D35686">
      <w:pPr>
        <w:jc w:val="center"/>
        <w:rPr>
          <w:b/>
          <w:sz w:val="16"/>
          <w:szCs w:val="16"/>
          <w:lang/>
        </w:rPr>
      </w:pPr>
      <w:r w:rsidRPr="00205384">
        <w:rPr>
          <w:b/>
          <w:sz w:val="16"/>
          <w:szCs w:val="16"/>
          <w:lang/>
        </w:rPr>
        <w:t xml:space="preserve">Број уписане деце у </w:t>
      </w:r>
      <w:r w:rsidR="00BF6CFF" w:rsidRPr="00205384">
        <w:rPr>
          <w:b/>
          <w:sz w:val="16"/>
          <w:szCs w:val="16"/>
          <w:lang/>
        </w:rPr>
        <w:t>предшколску установу по</w:t>
      </w:r>
      <w:r w:rsidRPr="00205384">
        <w:rPr>
          <w:b/>
          <w:sz w:val="16"/>
          <w:szCs w:val="16"/>
          <w:lang/>
        </w:rPr>
        <w:t xml:space="preserve"> школским годинама </w:t>
      </w:r>
      <w:r w:rsidR="00515DD3" w:rsidRPr="00205384">
        <w:rPr>
          <w:b/>
          <w:sz w:val="16"/>
          <w:szCs w:val="16"/>
          <w:lang/>
        </w:rPr>
        <w:t>и</w:t>
      </w:r>
    </w:p>
    <w:p w:rsidR="00633A60" w:rsidRPr="00205384" w:rsidRDefault="00515DD3" w:rsidP="00D35686">
      <w:pPr>
        <w:jc w:val="center"/>
        <w:rPr>
          <w:b/>
          <w:sz w:val="16"/>
          <w:szCs w:val="16"/>
          <w:lang/>
        </w:rPr>
      </w:pPr>
      <w:r w:rsidRPr="00205384">
        <w:rPr>
          <w:b/>
          <w:sz w:val="16"/>
          <w:szCs w:val="16"/>
          <w:lang/>
        </w:rPr>
        <w:t xml:space="preserve">број </w:t>
      </w:r>
      <w:r w:rsidR="00BF6CFF" w:rsidRPr="00205384">
        <w:rPr>
          <w:b/>
          <w:sz w:val="16"/>
          <w:szCs w:val="16"/>
          <w:lang/>
        </w:rPr>
        <w:t>деце која похађају обавезни ППП</w:t>
      </w:r>
    </w:p>
    <w:p w:rsidR="00633A60" w:rsidRPr="00205384" w:rsidRDefault="00BF6CFF" w:rsidP="00D35686">
      <w:pPr>
        <w:jc w:val="center"/>
        <w:rPr>
          <w:b/>
          <w:sz w:val="16"/>
          <w:szCs w:val="16"/>
          <w:lang/>
        </w:rPr>
      </w:pPr>
      <w:r w:rsidRPr="00205384">
        <w:rPr>
          <w:b/>
          <w:sz w:val="16"/>
          <w:szCs w:val="16"/>
          <w:lang/>
        </w:rPr>
        <w:t>за период 2013</w:t>
      </w:r>
      <w:r w:rsidR="00633A60" w:rsidRPr="00205384">
        <w:rPr>
          <w:b/>
          <w:sz w:val="16"/>
          <w:szCs w:val="16"/>
          <w:lang/>
        </w:rPr>
        <w:t>/1</w:t>
      </w:r>
      <w:r w:rsidRPr="00205384">
        <w:rPr>
          <w:b/>
          <w:sz w:val="16"/>
          <w:szCs w:val="16"/>
          <w:lang/>
        </w:rPr>
        <w:t>4</w:t>
      </w:r>
      <w:r w:rsidR="00633A60" w:rsidRPr="00205384">
        <w:rPr>
          <w:b/>
          <w:sz w:val="16"/>
          <w:szCs w:val="16"/>
          <w:lang/>
        </w:rPr>
        <w:t>-2018/19. год.</w:t>
      </w:r>
    </w:p>
    <w:tbl>
      <w:tblPr>
        <w:tblW w:w="70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ook w:val="04A0"/>
      </w:tblPr>
      <w:tblGrid>
        <w:gridCol w:w="508"/>
        <w:gridCol w:w="1663"/>
        <w:gridCol w:w="811"/>
        <w:gridCol w:w="811"/>
        <w:gridCol w:w="811"/>
        <w:gridCol w:w="811"/>
        <w:gridCol w:w="811"/>
        <w:gridCol w:w="781"/>
      </w:tblGrid>
      <w:tr w:rsidR="00BF6CFF" w:rsidRPr="00205384" w:rsidTr="00B25147">
        <w:trPr>
          <w:trHeight w:val="149"/>
          <w:jc w:val="center"/>
        </w:trPr>
        <w:tc>
          <w:tcPr>
            <w:tcW w:w="508" w:type="dxa"/>
            <w:vMerge w:val="restart"/>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Ред. бр.</w:t>
            </w:r>
          </w:p>
        </w:tc>
        <w:tc>
          <w:tcPr>
            <w:tcW w:w="1663" w:type="dxa"/>
            <w:vMerge w:val="restart"/>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Предшколска установа</w:t>
            </w:r>
          </w:p>
        </w:tc>
        <w:tc>
          <w:tcPr>
            <w:tcW w:w="4055" w:type="dxa"/>
            <w:gridSpan w:val="5"/>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Школска година</w:t>
            </w:r>
          </w:p>
        </w:tc>
        <w:tc>
          <w:tcPr>
            <w:tcW w:w="781" w:type="dxa"/>
            <w:shd w:val="pct10" w:color="auto" w:fill="auto"/>
            <w:vAlign w:val="center"/>
          </w:tcPr>
          <w:p w:rsidR="00BF6CFF" w:rsidRPr="00205384" w:rsidRDefault="00BF6CFF" w:rsidP="00D35686">
            <w:pPr>
              <w:jc w:val="center"/>
              <w:rPr>
                <w:rFonts w:eastAsia="Times New Roman"/>
                <w:b/>
                <w:bCs/>
                <w:sz w:val="16"/>
                <w:szCs w:val="16"/>
                <w:lang/>
              </w:rPr>
            </w:pPr>
          </w:p>
        </w:tc>
      </w:tr>
      <w:tr w:rsidR="00BF6CFF" w:rsidRPr="00205384" w:rsidTr="00B25147">
        <w:trPr>
          <w:trHeight w:val="315"/>
          <w:jc w:val="center"/>
        </w:trPr>
        <w:tc>
          <w:tcPr>
            <w:tcW w:w="508" w:type="dxa"/>
            <w:vMerge/>
            <w:shd w:val="pct10" w:color="auto" w:fill="auto"/>
            <w:vAlign w:val="center"/>
            <w:hideMark/>
          </w:tcPr>
          <w:p w:rsidR="00BF6CFF" w:rsidRPr="00205384" w:rsidRDefault="00BF6CFF" w:rsidP="00D35686">
            <w:pPr>
              <w:jc w:val="center"/>
              <w:rPr>
                <w:rFonts w:eastAsia="Times New Roman"/>
                <w:b/>
                <w:bCs/>
                <w:sz w:val="16"/>
                <w:szCs w:val="16"/>
                <w:lang/>
              </w:rPr>
            </w:pPr>
          </w:p>
        </w:tc>
        <w:tc>
          <w:tcPr>
            <w:tcW w:w="1663" w:type="dxa"/>
            <w:vMerge/>
            <w:shd w:val="pct10" w:color="auto" w:fill="auto"/>
            <w:vAlign w:val="center"/>
            <w:hideMark/>
          </w:tcPr>
          <w:p w:rsidR="00BF6CFF" w:rsidRPr="00205384" w:rsidRDefault="00BF6CFF" w:rsidP="00D35686">
            <w:pPr>
              <w:jc w:val="center"/>
              <w:rPr>
                <w:rFonts w:eastAsia="Times New Roman"/>
                <w:b/>
                <w:bCs/>
                <w:sz w:val="16"/>
                <w:szCs w:val="16"/>
                <w:lang/>
              </w:rPr>
            </w:pPr>
          </w:p>
        </w:tc>
        <w:tc>
          <w:tcPr>
            <w:tcW w:w="811" w:type="dxa"/>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2013/14.</w:t>
            </w:r>
          </w:p>
        </w:tc>
        <w:tc>
          <w:tcPr>
            <w:tcW w:w="811" w:type="dxa"/>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2014/15.</w:t>
            </w:r>
          </w:p>
        </w:tc>
        <w:tc>
          <w:tcPr>
            <w:tcW w:w="811" w:type="dxa"/>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2015/16.</w:t>
            </w:r>
          </w:p>
        </w:tc>
        <w:tc>
          <w:tcPr>
            <w:tcW w:w="811" w:type="dxa"/>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2016/17.</w:t>
            </w:r>
          </w:p>
        </w:tc>
        <w:tc>
          <w:tcPr>
            <w:tcW w:w="811" w:type="dxa"/>
            <w:shd w:val="pct10" w:color="auto" w:fill="auto"/>
            <w:vAlign w:val="center"/>
            <w:hideMark/>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2017/18.</w:t>
            </w:r>
          </w:p>
        </w:tc>
        <w:tc>
          <w:tcPr>
            <w:tcW w:w="781" w:type="dxa"/>
            <w:shd w:val="pct10" w:color="auto" w:fill="auto"/>
            <w:vAlign w:val="center"/>
          </w:tcPr>
          <w:p w:rsidR="00BF6CFF" w:rsidRPr="00205384" w:rsidRDefault="00BF6CFF" w:rsidP="00D35686">
            <w:pPr>
              <w:jc w:val="center"/>
              <w:rPr>
                <w:rFonts w:eastAsia="Times New Roman"/>
                <w:b/>
                <w:bCs/>
                <w:sz w:val="16"/>
                <w:szCs w:val="16"/>
                <w:lang/>
              </w:rPr>
            </w:pPr>
            <w:r w:rsidRPr="00205384">
              <w:rPr>
                <w:rFonts w:eastAsia="Times New Roman"/>
                <w:b/>
                <w:bCs/>
                <w:sz w:val="16"/>
                <w:szCs w:val="16"/>
                <w:lang/>
              </w:rPr>
              <w:t>2018/19.</w:t>
            </w:r>
          </w:p>
        </w:tc>
      </w:tr>
      <w:tr w:rsidR="00BF6CFF" w:rsidRPr="00205384" w:rsidTr="00B25147">
        <w:trPr>
          <w:trHeight w:val="288"/>
          <w:jc w:val="center"/>
        </w:trPr>
        <w:tc>
          <w:tcPr>
            <w:tcW w:w="508" w:type="dxa"/>
            <w:vMerge/>
            <w:shd w:val="pct10" w:color="auto" w:fill="auto"/>
            <w:vAlign w:val="center"/>
            <w:hideMark/>
          </w:tcPr>
          <w:p w:rsidR="00BF6CFF" w:rsidRPr="00205384" w:rsidRDefault="00BF6CFF" w:rsidP="00D35686">
            <w:pPr>
              <w:jc w:val="center"/>
              <w:rPr>
                <w:rFonts w:eastAsia="Times New Roman"/>
                <w:b/>
                <w:bCs/>
                <w:sz w:val="16"/>
                <w:szCs w:val="16"/>
                <w:lang/>
              </w:rPr>
            </w:pPr>
          </w:p>
        </w:tc>
        <w:tc>
          <w:tcPr>
            <w:tcW w:w="1663" w:type="dxa"/>
            <w:vMerge/>
            <w:shd w:val="pct10" w:color="auto" w:fill="auto"/>
            <w:vAlign w:val="center"/>
            <w:hideMark/>
          </w:tcPr>
          <w:p w:rsidR="00BF6CFF" w:rsidRPr="00205384" w:rsidRDefault="00BF6CFF" w:rsidP="00D35686">
            <w:pPr>
              <w:jc w:val="left"/>
              <w:rPr>
                <w:rFonts w:eastAsia="Times New Roman"/>
                <w:b/>
                <w:bCs/>
                <w:sz w:val="16"/>
                <w:szCs w:val="16"/>
                <w:lang/>
              </w:rPr>
            </w:pPr>
          </w:p>
        </w:tc>
        <w:tc>
          <w:tcPr>
            <w:tcW w:w="4836" w:type="dxa"/>
            <w:gridSpan w:val="6"/>
            <w:shd w:val="clear" w:color="auto" w:fill="auto"/>
            <w:vAlign w:val="center"/>
            <w:hideMark/>
          </w:tcPr>
          <w:p w:rsidR="00BF6CFF" w:rsidRPr="00205384" w:rsidRDefault="00BF6CFF" w:rsidP="00D35686">
            <w:pPr>
              <w:jc w:val="center"/>
              <w:rPr>
                <w:rFonts w:eastAsia="Times New Roman"/>
                <w:b/>
                <w:sz w:val="16"/>
                <w:szCs w:val="16"/>
                <w:lang/>
              </w:rPr>
            </w:pPr>
            <w:r w:rsidRPr="00205384">
              <w:rPr>
                <w:rFonts w:eastAsia="Times New Roman"/>
                <w:b/>
                <w:sz w:val="16"/>
                <w:szCs w:val="16"/>
                <w:lang/>
              </w:rPr>
              <w:t>Број деце ППП</w:t>
            </w:r>
          </w:p>
        </w:tc>
      </w:tr>
      <w:tr w:rsidR="00DC0381" w:rsidRPr="00205384" w:rsidTr="00B25147">
        <w:trPr>
          <w:trHeight w:val="645"/>
          <w:jc w:val="center"/>
        </w:trPr>
        <w:tc>
          <w:tcPr>
            <w:tcW w:w="508" w:type="dxa"/>
            <w:shd w:val="pct10" w:color="auto" w:fill="auto"/>
            <w:vAlign w:val="center"/>
            <w:hideMark/>
          </w:tcPr>
          <w:p w:rsidR="00DC0381" w:rsidRPr="00205384" w:rsidRDefault="00DC0381" w:rsidP="00AB7A6B">
            <w:pPr>
              <w:jc w:val="center"/>
              <w:rPr>
                <w:rFonts w:eastAsia="Times New Roman"/>
                <w:b/>
                <w:bCs/>
                <w:sz w:val="16"/>
                <w:szCs w:val="16"/>
                <w:lang/>
              </w:rPr>
            </w:pPr>
            <w:r w:rsidRPr="00205384">
              <w:rPr>
                <w:rFonts w:eastAsia="Times New Roman"/>
                <w:b/>
                <w:bCs/>
                <w:sz w:val="16"/>
                <w:szCs w:val="16"/>
                <w:lang/>
              </w:rPr>
              <w:t>1.</w:t>
            </w:r>
          </w:p>
        </w:tc>
        <w:tc>
          <w:tcPr>
            <w:tcW w:w="1663" w:type="dxa"/>
            <w:shd w:val="pct10" w:color="auto" w:fill="auto"/>
            <w:vAlign w:val="center"/>
            <w:hideMark/>
          </w:tcPr>
          <w:p w:rsidR="00DC0381" w:rsidRPr="00205384" w:rsidRDefault="00DC0381" w:rsidP="00AB7A6B">
            <w:pPr>
              <w:jc w:val="left"/>
              <w:rPr>
                <w:rFonts w:eastAsia="Times New Roman"/>
                <w:b/>
                <w:bCs/>
                <w:sz w:val="16"/>
                <w:szCs w:val="16"/>
                <w:lang/>
              </w:rPr>
            </w:pPr>
            <w:r w:rsidRPr="00205384">
              <w:rPr>
                <w:rFonts w:eastAsia="Times New Roman"/>
                <w:b/>
                <w:bCs/>
                <w:sz w:val="16"/>
                <w:szCs w:val="16"/>
                <w:lang/>
              </w:rPr>
              <w:t xml:space="preserve">ПУ „Радост“ Врњачка Бања </w:t>
            </w:r>
          </w:p>
        </w:tc>
        <w:tc>
          <w:tcPr>
            <w:tcW w:w="811" w:type="dxa"/>
            <w:shd w:val="clear" w:color="auto" w:fill="auto"/>
            <w:vAlign w:val="center"/>
            <w:hideMark/>
          </w:tcPr>
          <w:p w:rsidR="00DC0381" w:rsidRPr="00205384" w:rsidRDefault="00DC0381" w:rsidP="00AB7A6B">
            <w:pPr>
              <w:jc w:val="center"/>
              <w:rPr>
                <w:rFonts w:eastAsia="Times New Roman"/>
                <w:sz w:val="16"/>
                <w:szCs w:val="16"/>
                <w:lang/>
              </w:rPr>
            </w:pPr>
            <w:r w:rsidRPr="00205384">
              <w:rPr>
                <w:rFonts w:eastAsia="Times New Roman"/>
                <w:sz w:val="16"/>
                <w:szCs w:val="16"/>
                <w:lang/>
              </w:rPr>
              <w:t>209</w:t>
            </w:r>
          </w:p>
        </w:tc>
        <w:tc>
          <w:tcPr>
            <w:tcW w:w="811" w:type="dxa"/>
            <w:shd w:val="clear" w:color="auto" w:fill="auto"/>
            <w:vAlign w:val="center"/>
            <w:hideMark/>
          </w:tcPr>
          <w:p w:rsidR="00DC0381" w:rsidRPr="00205384" w:rsidRDefault="00DC0381" w:rsidP="00AB7A6B">
            <w:pPr>
              <w:jc w:val="center"/>
              <w:rPr>
                <w:rFonts w:eastAsia="Times New Roman"/>
                <w:sz w:val="16"/>
                <w:szCs w:val="16"/>
                <w:lang/>
              </w:rPr>
            </w:pPr>
            <w:r w:rsidRPr="00205384">
              <w:rPr>
                <w:rFonts w:eastAsia="Times New Roman"/>
                <w:sz w:val="16"/>
                <w:szCs w:val="16"/>
                <w:lang/>
              </w:rPr>
              <w:t>234</w:t>
            </w:r>
          </w:p>
        </w:tc>
        <w:tc>
          <w:tcPr>
            <w:tcW w:w="811" w:type="dxa"/>
            <w:shd w:val="clear" w:color="auto" w:fill="auto"/>
            <w:vAlign w:val="center"/>
            <w:hideMark/>
          </w:tcPr>
          <w:p w:rsidR="00DC0381" w:rsidRPr="00205384" w:rsidRDefault="00DC0381" w:rsidP="00AB7A6B">
            <w:pPr>
              <w:jc w:val="center"/>
              <w:rPr>
                <w:rFonts w:eastAsia="Times New Roman"/>
                <w:sz w:val="16"/>
                <w:szCs w:val="16"/>
                <w:lang/>
              </w:rPr>
            </w:pPr>
            <w:r w:rsidRPr="00205384">
              <w:rPr>
                <w:rFonts w:eastAsia="Times New Roman"/>
                <w:sz w:val="16"/>
                <w:szCs w:val="16"/>
                <w:lang/>
              </w:rPr>
              <w:t>226</w:t>
            </w:r>
          </w:p>
        </w:tc>
        <w:tc>
          <w:tcPr>
            <w:tcW w:w="811" w:type="dxa"/>
            <w:shd w:val="clear" w:color="auto" w:fill="auto"/>
            <w:vAlign w:val="center"/>
            <w:hideMark/>
          </w:tcPr>
          <w:p w:rsidR="00DC0381" w:rsidRPr="00205384" w:rsidRDefault="00DC0381" w:rsidP="00AB7A6B">
            <w:pPr>
              <w:jc w:val="center"/>
              <w:rPr>
                <w:rFonts w:eastAsia="Times New Roman"/>
                <w:sz w:val="16"/>
                <w:szCs w:val="16"/>
                <w:lang/>
              </w:rPr>
            </w:pPr>
            <w:r w:rsidRPr="00205384">
              <w:rPr>
                <w:rFonts w:eastAsia="Times New Roman"/>
                <w:sz w:val="16"/>
                <w:szCs w:val="16"/>
                <w:lang/>
              </w:rPr>
              <w:t>211</w:t>
            </w:r>
          </w:p>
        </w:tc>
        <w:tc>
          <w:tcPr>
            <w:tcW w:w="811" w:type="dxa"/>
            <w:shd w:val="clear" w:color="auto" w:fill="auto"/>
            <w:vAlign w:val="center"/>
            <w:hideMark/>
          </w:tcPr>
          <w:p w:rsidR="00DC0381" w:rsidRPr="00205384" w:rsidRDefault="00DC0381" w:rsidP="00AB7A6B">
            <w:pPr>
              <w:jc w:val="center"/>
              <w:rPr>
                <w:rFonts w:eastAsia="Times New Roman"/>
                <w:sz w:val="16"/>
                <w:szCs w:val="16"/>
                <w:lang/>
              </w:rPr>
            </w:pPr>
            <w:r w:rsidRPr="00205384">
              <w:rPr>
                <w:rFonts w:eastAsia="Times New Roman"/>
                <w:sz w:val="16"/>
                <w:szCs w:val="16"/>
                <w:lang/>
              </w:rPr>
              <w:t>191</w:t>
            </w:r>
          </w:p>
        </w:tc>
        <w:tc>
          <w:tcPr>
            <w:tcW w:w="781" w:type="dxa"/>
            <w:vAlign w:val="center"/>
          </w:tcPr>
          <w:p w:rsidR="00DC0381" w:rsidRPr="00205384" w:rsidRDefault="00DC0381" w:rsidP="00AB7A6B">
            <w:pPr>
              <w:jc w:val="center"/>
              <w:rPr>
                <w:rFonts w:eastAsia="Times New Roman"/>
                <w:sz w:val="16"/>
                <w:szCs w:val="16"/>
                <w:lang/>
              </w:rPr>
            </w:pPr>
            <w:r w:rsidRPr="00205384">
              <w:rPr>
                <w:rFonts w:eastAsia="Times New Roman"/>
                <w:sz w:val="16"/>
                <w:szCs w:val="16"/>
                <w:lang/>
              </w:rPr>
              <w:t>215</w:t>
            </w:r>
          </w:p>
        </w:tc>
      </w:tr>
    </w:tbl>
    <w:p w:rsidR="0016157E" w:rsidRPr="00205384" w:rsidRDefault="0016157E" w:rsidP="0016157E">
      <w:pPr>
        <w:rPr>
          <w:lang/>
        </w:rPr>
      </w:pPr>
    </w:p>
    <w:p w:rsidR="00787D7F" w:rsidRPr="00205384" w:rsidRDefault="006115D3" w:rsidP="00F401B6">
      <w:pPr>
        <w:pStyle w:val="Heading2"/>
        <w:spacing w:before="0"/>
        <w:rPr>
          <w:lang/>
        </w:rPr>
      </w:pPr>
      <w:bookmarkStart w:id="37" w:name="_Toc3145885"/>
      <w:bookmarkStart w:id="38" w:name="_Toc3244929"/>
      <w:bookmarkStart w:id="39" w:name="_Toc3874455"/>
      <w:r w:rsidRPr="00205384">
        <w:rPr>
          <w:lang/>
        </w:rPr>
        <w:t>3</w:t>
      </w:r>
      <w:r w:rsidR="006072E0" w:rsidRPr="00205384">
        <w:rPr>
          <w:lang/>
        </w:rPr>
        <w:t>.4.</w:t>
      </w:r>
      <w:r w:rsidR="00E93A22" w:rsidRPr="00205384">
        <w:rPr>
          <w:lang/>
        </w:rPr>
        <w:t>Просторни и к</w:t>
      </w:r>
      <w:r w:rsidR="006072E0" w:rsidRPr="00205384">
        <w:rPr>
          <w:lang/>
        </w:rPr>
        <w:t>адровски капацитети јавн</w:t>
      </w:r>
      <w:r w:rsidR="00787D7F" w:rsidRPr="00205384">
        <w:rPr>
          <w:lang/>
        </w:rPr>
        <w:t>их предшколских установа</w:t>
      </w:r>
      <w:bookmarkEnd w:id="37"/>
      <w:bookmarkEnd w:id="38"/>
      <w:bookmarkEnd w:id="39"/>
    </w:p>
    <w:p w:rsidR="00593DC1" w:rsidRPr="00205384" w:rsidRDefault="00593DC1" w:rsidP="005F033A">
      <w:pPr>
        <w:rPr>
          <w:lang/>
        </w:rPr>
      </w:pPr>
    </w:p>
    <w:p w:rsidR="005F033A" w:rsidRPr="00205384" w:rsidRDefault="00593DC1" w:rsidP="00593DC1">
      <w:pPr>
        <w:ind w:firstLine="720"/>
        <w:rPr>
          <w:b/>
          <w:i/>
          <w:lang/>
        </w:rPr>
      </w:pPr>
      <w:r w:rsidRPr="00205384">
        <w:rPr>
          <w:i/>
          <w:lang/>
        </w:rPr>
        <w:t>Просторни капацитети</w:t>
      </w:r>
    </w:p>
    <w:p w:rsidR="005F033A" w:rsidRPr="00205384" w:rsidRDefault="005F033A" w:rsidP="00BF1B3E">
      <w:pPr>
        <w:ind w:firstLine="720"/>
        <w:rPr>
          <w:b/>
          <w:lang/>
        </w:rPr>
      </w:pPr>
      <w:r w:rsidRPr="00205384">
        <w:rPr>
          <w:b/>
          <w:lang/>
        </w:rPr>
        <w:t>Предшколска установа „Радост“ Врњачка Бања</w:t>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drawing>
          <wp:inline distT="0" distB="0" distL="0" distR="0">
            <wp:extent cx="2170303" cy="1440000"/>
            <wp:effectExtent l="19050" t="0" r="139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70303" cy="1440000"/>
                    </a:xfrm>
                    <a:prstGeom prst="rect">
                      <a:avLst/>
                    </a:prstGeom>
                    <a:noFill/>
                    <a:ln w="9525">
                      <a:noFill/>
                      <a:miter lim="800000"/>
                      <a:headEnd/>
                      <a:tailEnd/>
                    </a:ln>
                  </pic:spPr>
                </pic:pic>
              </a:graphicData>
            </a:graphic>
          </wp:inline>
        </w:drawing>
      </w:r>
      <w:r w:rsidRPr="00205384">
        <w:rPr>
          <w:lang/>
        </w:rPr>
        <w:t xml:space="preserve"> </w:t>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t xml:space="preserve">Дечји вртић „Радост“ са седиштем у Врњачкој Бањи, изграђен и отпочео са радом 1980. године. </w:t>
      </w:r>
    </w:p>
    <w:p w:rsidR="00593DC1" w:rsidRPr="00205384" w:rsidRDefault="00593DC1" w:rsidP="00593DC1">
      <w:pPr>
        <w:ind w:firstLine="720"/>
        <w:rPr>
          <w:lang/>
        </w:rPr>
      </w:pPr>
      <w:r w:rsidRPr="00205384">
        <w:rPr>
          <w:lang/>
        </w:rPr>
        <w:t>Предшколске групе отворене су:</w:t>
      </w:r>
    </w:p>
    <w:p w:rsidR="00593DC1" w:rsidRPr="00205384" w:rsidRDefault="00593DC1" w:rsidP="00593DC1">
      <w:pPr>
        <w:pStyle w:val="ListParagraph"/>
        <w:numPr>
          <w:ilvl w:val="1"/>
          <w:numId w:val="36"/>
        </w:numPr>
        <w:rPr>
          <w:lang/>
        </w:rPr>
      </w:pPr>
      <w:r w:rsidRPr="00205384">
        <w:rPr>
          <w:lang/>
        </w:rPr>
        <w:t>у Подунавцима - 1981. године;</w:t>
      </w:r>
    </w:p>
    <w:p w:rsidR="00593DC1" w:rsidRPr="00205384" w:rsidRDefault="00593DC1" w:rsidP="00593DC1">
      <w:pPr>
        <w:pStyle w:val="ListParagraph"/>
        <w:numPr>
          <w:ilvl w:val="1"/>
          <w:numId w:val="36"/>
        </w:numPr>
        <w:rPr>
          <w:lang/>
        </w:rPr>
      </w:pPr>
      <w:r w:rsidRPr="00205384">
        <w:rPr>
          <w:lang/>
        </w:rPr>
        <w:t>у Новом Селу - у просторијама ОШ „Бане Миленковић“ 1982. године;</w:t>
      </w:r>
    </w:p>
    <w:p w:rsidR="00593DC1" w:rsidRPr="00205384" w:rsidRDefault="00593DC1" w:rsidP="00593DC1">
      <w:pPr>
        <w:pStyle w:val="ListParagraph"/>
        <w:numPr>
          <w:ilvl w:val="1"/>
          <w:numId w:val="36"/>
        </w:numPr>
        <w:rPr>
          <w:lang/>
        </w:rPr>
      </w:pPr>
      <w:r w:rsidRPr="00205384">
        <w:rPr>
          <w:lang/>
        </w:rPr>
        <w:t>у Врњцима - 1984. године, - данас смештена на спрату новог објекта ОШ „Младост“ Врњци;</w:t>
      </w:r>
    </w:p>
    <w:p w:rsidR="00593DC1" w:rsidRPr="00205384" w:rsidRDefault="00593DC1" w:rsidP="00593DC1">
      <w:pPr>
        <w:pStyle w:val="ListParagraph"/>
        <w:numPr>
          <w:ilvl w:val="1"/>
          <w:numId w:val="36"/>
        </w:numPr>
        <w:rPr>
          <w:lang/>
        </w:rPr>
      </w:pPr>
      <w:r w:rsidRPr="00205384">
        <w:rPr>
          <w:lang/>
        </w:rPr>
        <w:t>у</w:t>
      </w:r>
      <w:r w:rsidRPr="00205384">
        <w:rPr>
          <w:b/>
          <w:lang/>
        </w:rPr>
        <w:t xml:space="preserve"> </w:t>
      </w:r>
      <w:r w:rsidRPr="00205384">
        <w:rPr>
          <w:lang/>
        </w:rPr>
        <w:t>Грачацу - 1985. године у просторији коју је уступила Месна заједница, да би се са изградњом школе група преселила на спрату нове школске зграде;</w:t>
      </w:r>
    </w:p>
    <w:p w:rsidR="00593DC1" w:rsidRPr="00205384" w:rsidRDefault="00593DC1" w:rsidP="00593DC1">
      <w:pPr>
        <w:pStyle w:val="ListParagraph"/>
        <w:numPr>
          <w:ilvl w:val="1"/>
          <w:numId w:val="36"/>
        </w:numPr>
        <w:rPr>
          <w:lang/>
        </w:rPr>
      </w:pPr>
      <w:r w:rsidRPr="00205384">
        <w:rPr>
          <w:lang/>
        </w:rPr>
        <w:t>у Вранешима - 1986. године.</w:t>
      </w:r>
    </w:p>
    <w:p w:rsidR="00593DC1" w:rsidRPr="00205384" w:rsidRDefault="00593DC1" w:rsidP="00593DC1">
      <w:pPr>
        <w:ind w:firstLine="720"/>
        <w:rPr>
          <w:lang/>
        </w:rPr>
      </w:pPr>
    </w:p>
    <w:p w:rsidR="00593DC1" w:rsidRPr="00205384" w:rsidRDefault="00593DC1" w:rsidP="00263E13">
      <w:pPr>
        <w:ind w:firstLine="720"/>
        <w:rPr>
          <w:bCs/>
          <w:lang/>
        </w:rPr>
      </w:pPr>
      <w:r w:rsidRPr="00205384">
        <w:rPr>
          <w:lang/>
        </w:rPr>
        <w:t>У Врњачкој Бањи, у насељу Дубрава, изграђен је вртић „Колибри“ 1988. године. Објекат је дозидан 2002. године - добијене су две просторије за једну мешовиту и једну јаслену групу са великим предпростором који се користи за потребе полудневне предшколске групе.</w:t>
      </w:r>
      <w:r w:rsidR="002D5C16" w:rsidRPr="00205384">
        <w:rPr>
          <w:lang/>
        </w:rPr>
        <w:t xml:space="preserve"> У току је израда Пројекта за п</w:t>
      </w:r>
      <w:r w:rsidR="002D5C16" w:rsidRPr="00205384">
        <w:rPr>
          <w:bCs/>
          <w:lang/>
        </w:rPr>
        <w:t>роширење објекта „Колибри“ за две јаслене групе.</w:t>
      </w:r>
    </w:p>
    <w:p w:rsidR="00052400" w:rsidRPr="00205384" w:rsidRDefault="00052400" w:rsidP="00263E13">
      <w:pPr>
        <w:ind w:firstLine="720"/>
        <w:rPr>
          <w:lang/>
        </w:rPr>
      </w:pPr>
    </w:p>
    <w:p w:rsidR="00593DC1" w:rsidRPr="00205384" w:rsidRDefault="00593DC1" w:rsidP="00593DC1">
      <w:pPr>
        <w:ind w:firstLine="720"/>
        <w:rPr>
          <w:lang/>
        </w:rPr>
      </w:pPr>
      <w:r w:rsidRPr="00205384">
        <w:rPr>
          <w:lang/>
        </w:rPr>
        <w:drawing>
          <wp:inline distT="0" distB="0" distL="0" distR="0">
            <wp:extent cx="1902439" cy="1440000"/>
            <wp:effectExtent l="19050" t="0" r="2561"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2439" cy="1440000"/>
                    </a:xfrm>
                    <a:prstGeom prst="rect">
                      <a:avLst/>
                    </a:prstGeom>
                    <a:noFill/>
                    <a:ln w="9525">
                      <a:noFill/>
                      <a:miter lim="800000"/>
                      <a:headEnd/>
                      <a:tailEnd/>
                    </a:ln>
                  </pic:spPr>
                </pic:pic>
              </a:graphicData>
            </a:graphic>
          </wp:inline>
        </w:drawing>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t>У Врњцима, у засебном објекту у дворишту ОШ „Младост“ Врњци отворен је вртић 2000. године са једном мешовитом васпитном групом. Касније, са радом отпочела је и једна мешовита јаслена група. Објекат „Врњци“ потпуно је реконструисан захваљујући Министарству за демографију и популациону политику Републике Србије које је донело одлуку о одобравању средстава за суфинансирање мера популационе политике јединица локалне самоуправе, а део средстава обезбеђен је из буџета Општине, 2018. године.</w:t>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lastRenderedPageBreak/>
        <w:t>У просторији издвојеног одељења ОШ „Попински борци“ Врњачка Бања - на Пискавцу, отпочела је са радом група припремног предшколског програма 2003. године, а 2005. године школа је уступила вртићу просторије за отварање мешовите васпитне групе за децу узраста од 3 до 5,5 година.</w:t>
      </w:r>
    </w:p>
    <w:p w:rsidR="00593DC1" w:rsidRPr="00205384" w:rsidRDefault="00593DC1" w:rsidP="00593DC1">
      <w:pPr>
        <w:ind w:firstLine="720"/>
        <w:rPr>
          <w:lang/>
        </w:rPr>
      </w:pPr>
      <w:r w:rsidRPr="00205384">
        <w:rPr>
          <w:lang/>
        </w:rPr>
        <w:t xml:space="preserve">По једна група припремног предшколског програма отворена је у Продовци 2006. године, у Отроцима 2007. године, у Станишинцима, 2008. године. Због малог броја деце групе у Продовци и Станишинцима престале су са радом </w:t>
      </w:r>
      <w:r w:rsidR="00E82E3E" w:rsidRPr="00205384">
        <w:rPr>
          <w:lang/>
        </w:rPr>
        <w:t>2012.</w:t>
      </w:r>
      <w:r w:rsidRPr="00205384">
        <w:rPr>
          <w:lang/>
        </w:rPr>
        <w:t xml:space="preserve"> године</w:t>
      </w:r>
      <w:r w:rsidR="00E62B57" w:rsidRPr="00205384">
        <w:rPr>
          <w:lang/>
        </w:rPr>
        <w:t>.</w:t>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t>Проширење мреже Предшколске установе наставило се на територији општине Врњачка Бања од 2013. године - саграђен и отворен је наменски грађен вртић „Принцеза Катарина“, у дворишту ОШ „Бане Миленковић“ у Новом Селу, са уписано 25-ро деце у мешовитој васпитној групи узраста од 3 до 5,5 година и 15-ро деце узраста од 1 до 3 године у мешовитој јасленој групи. Објекат је изграђен средствима Општине Врњачка Бања и донацијом др Наде Милосављевић из Америке преко Фондације ЊКВ Катарине Карађорђевић у висини једне трећине укупне вредности објекта.</w:t>
      </w:r>
    </w:p>
    <w:p w:rsidR="00263E13" w:rsidRPr="00205384" w:rsidRDefault="00263E13" w:rsidP="00593DC1">
      <w:pPr>
        <w:ind w:firstLine="720"/>
        <w:rPr>
          <w:lang/>
        </w:rPr>
      </w:pPr>
    </w:p>
    <w:p w:rsidR="00593DC1" w:rsidRPr="00205384" w:rsidRDefault="00593DC1" w:rsidP="00593DC1">
      <w:pPr>
        <w:ind w:firstLine="720"/>
        <w:rPr>
          <w:lang/>
        </w:rPr>
      </w:pPr>
      <w:r w:rsidRPr="00205384">
        <w:rPr>
          <w:lang/>
        </w:rPr>
        <w:drawing>
          <wp:inline distT="0" distB="0" distL="0" distR="0">
            <wp:extent cx="1963330" cy="12600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963330" cy="1260000"/>
                    </a:xfrm>
                    <a:prstGeom prst="rect">
                      <a:avLst/>
                    </a:prstGeom>
                    <a:noFill/>
                    <a:ln w="9525">
                      <a:noFill/>
                      <a:miter lim="800000"/>
                      <a:headEnd/>
                      <a:tailEnd/>
                    </a:ln>
                  </pic:spPr>
                </pic:pic>
              </a:graphicData>
            </a:graphic>
          </wp:inline>
        </w:drawing>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t>У Подунавцима, у засебном објекту старе основне школе 2014. године отворен је вртић „Подунавци“ са једном мешовитом васпитном групом од 25-ро деце и једном мешовитом јасленом групом од 15-ро деце.</w:t>
      </w:r>
    </w:p>
    <w:p w:rsidR="00263E13" w:rsidRPr="00205384" w:rsidRDefault="00263E13" w:rsidP="00593DC1">
      <w:pPr>
        <w:ind w:firstLine="720"/>
        <w:rPr>
          <w:lang/>
        </w:rPr>
      </w:pPr>
    </w:p>
    <w:p w:rsidR="00593DC1" w:rsidRPr="00205384" w:rsidRDefault="00593DC1" w:rsidP="00593DC1">
      <w:pPr>
        <w:ind w:firstLine="720"/>
        <w:rPr>
          <w:lang/>
        </w:rPr>
      </w:pPr>
      <w:r w:rsidRPr="00205384">
        <w:rPr>
          <w:lang/>
        </w:rPr>
        <w:drawing>
          <wp:inline distT="0" distB="0" distL="0" distR="0">
            <wp:extent cx="1805034" cy="1440000"/>
            <wp:effectExtent l="19050" t="0" r="4716"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805034" cy="1440000"/>
                    </a:xfrm>
                    <a:prstGeom prst="rect">
                      <a:avLst/>
                    </a:prstGeom>
                    <a:noFill/>
                    <a:ln w="9525">
                      <a:noFill/>
                      <a:miter lim="800000"/>
                      <a:headEnd/>
                      <a:tailEnd/>
                    </a:ln>
                  </pic:spPr>
                </pic:pic>
              </a:graphicData>
            </a:graphic>
          </wp:inline>
        </w:drawing>
      </w:r>
    </w:p>
    <w:p w:rsidR="00593DC1" w:rsidRPr="00205384" w:rsidRDefault="00593DC1" w:rsidP="00593DC1">
      <w:pPr>
        <w:ind w:firstLine="720"/>
        <w:rPr>
          <w:lang/>
        </w:rPr>
      </w:pPr>
    </w:p>
    <w:p w:rsidR="00593DC1" w:rsidRPr="00205384" w:rsidRDefault="00593DC1" w:rsidP="00593DC1">
      <w:pPr>
        <w:ind w:firstLine="720"/>
        <w:rPr>
          <w:lang/>
        </w:rPr>
      </w:pPr>
      <w:r w:rsidRPr="00205384">
        <w:rPr>
          <w:lang/>
        </w:rPr>
        <w:t>У Штулцу, 2015. године отворен је вртић на спрату издвојеног одељења ОШ „Младост“ Врњци, једна мешовита група од 11-ро деце на целодневном и једна група припремног предшколског програма у полудневном трајању од 6-ро деце.</w:t>
      </w:r>
    </w:p>
    <w:p w:rsidR="00263E13" w:rsidRPr="00205384" w:rsidRDefault="00263E13" w:rsidP="00593DC1">
      <w:pPr>
        <w:ind w:firstLine="720"/>
        <w:rPr>
          <w:lang/>
        </w:rPr>
      </w:pPr>
    </w:p>
    <w:p w:rsidR="00593DC1" w:rsidRPr="00205384" w:rsidRDefault="00593DC1" w:rsidP="00593DC1">
      <w:pPr>
        <w:ind w:firstLine="720"/>
        <w:rPr>
          <w:lang/>
        </w:rPr>
      </w:pPr>
      <w:r w:rsidRPr="00205384">
        <w:rPr>
          <w:lang/>
        </w:rPr>
        <w:t>У Вранешима, на спрату ОШ „Бранко Радичевић“ Вранеши 2015. године отворен је вртић са једном мешовитом васпитном групом узраста од 3 до 5,5 година од 25-ро деце.</w:t>
      </w:r>
    </w:p>
    <w:p w:rsidR="00593DC1" w:rsidRPr="00205384" w:rsidRDefault="00593DC1" w:rsidP="00593DC1">
      <w:pPr>
        <w:ind w:firstLine="720"/>
        <w:rPr>
          <w:lang/>
        </w:rPr>
      </w:pPr>
    </w:p>
    <w:p w:rsidR="00DC12F7" w:rsidRPr="00205384" w:rsidRDefault="00DC12F7" w:rsidP="00DC12F7">
      <w:pPr>
        <w:ind w:firstLine="720"/>
        <w:rPr>
          <w:lang/>
        </w:rPr>
      </w:pPr>
      <w:r w:rsidRPr="00205384">
        <w:rPr>
          <w:lang/>
        </w:rPr>
        <w:t>Дужина р</w:t>
      </w:r>
      <w:r w:rsidR="00526701" w:rsidRPr="00205384">
        <w:rPr>
          <w:lang/>
        </w:rPr>
        <w:t>адно</w:t>
      </w:r>
      <w:r w:rsidRPr="00205384">
        <w:rPr>
          <w:lang/>
        </w:rPr>
        <w:t>г</w:t>
      </w:r>
      <w:r w:rsidR="00526701" w:rsidRPr="00205384">
        <w:rPr>
          <w:lang/>
        </w:rPr>
        <w:t xml:space="preserve"> време</w:t>
      </w:r>
      <w:r w:rsidRPr="00205384">
        <w:rPr>
          <w:lang/>
        </w:rPr>
        <w:t>на</w:t>
      </w:r>
      <w:r w:rsidR="00526701" w:rsidRPr="00205384">
        <w:rPr>
          <w:lang/>
        </w:rPr>
        <w:t xml:space="preserve"> </w:t>
      </w:r>
      <w:r w:rsidR="00593DC1" w:rsidRPr="00205384">
        <w:rPr>
          <w:lang/>
        </w:rPr>
        <w:t xml:space="preserve">предшколске </w:t>
      </w:r>
      <w:r w:rsidRPr="00205384">
        <w:rPr>
          <w:lang/>
        </w:rPr>
        <w:t>установе је једанаестосатна за целодневни и петосатна за полудневни боравак</w:t>
      </w:r>
      <w:r w:rsidR="00526701" w:rsidRPr="00205384">
        <w:rPr>
          <w:lang/>
        </w:rPr>
        <w:t>,</w:t>
      </w:r>
      <w:r w:rsidR="00526701" w:rsidRPr="00205384">
        <w:rPr>
          <w:rFonts w:eastAsia="Calibri"/>
          <w:lang/>
        </w:rPr>
        <w:t xml:space="preserve"> </w:t>
      </w:r>
      <w:r w:rsidR="00526701" w:rsidRPr="00205384">
        <w:rPr>
          <w:lang/>
        </w:rPr>
        <w:t>од</w:t>
      </w:r>
      <w:r w:rsidR="00526701" w:rsidRPr="00205384">
        <w:rPr>
          <w:rFonts w:eastAsia="Calibri"/>
          <w:lang/>
        </w:rPr>
        <w:t xml:space="preserve"> 06,00 до 17,00</w:t>
      </w:r>
      <w:r w:rsidR="00593DC1" w:rsidRPr="00205384">
        <w:rPr>
          <w:rFonts w:eastAsia="Calibri"/>
          <w:lang/>
        </w:rPr>
        <w:t xml:space="preserve"> сати</w:t>
      </w:r>
      <w:r w:rsidRPr="00205384">
        <w:rPr>
          <w:rFonts w:eastAsia="Calibri"/>
          <w:lang/>
        </w:rPr>
        <w:t>.</w:t>
      </w:r>
    </w:p>
    <w:p w:rsidR="00052400" w:rsidRPr="00205384" w:rsidRDefault="00052400" w:rsidP="000456E1">
      <w:pPr>
        <w:rPr>
          <w:b/>
          <w:sz w:val="20"/>
          <w:szCs w:val="20"/>
          <w:lang/>
        </w:rPr>
      </w:pPr>
    </w:p>
    <w:p w:rsidR="00F401B6" w:rsidRPr="00205384" w:rsidRDefault="00F401B6"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144705" w:rsidRPr="00205384" w:rsidRDefault="00144705" w:rsidP="000456E1">
      <w:pPr>
        <w:rPr>
          <w:b/>
          <w:sz w:val="20"/>
          <w:szCs w:val="20"/>
          <w:lang/>
        </w:rPr>
      </w:pPr>
    </w:p>
    <w:p w:rsidR="00AB7A6B" w:rsidRPr="00205384" w:rsidRDefault="00D16CBE" w:rsidP="000456E1">
      <w:pPr>
        <w:rPr>
          <w:b/>
          <w:sz w:val="20"/>
          <w:szCs w:val="20"/>
          <w:lang/>
        </w:rPr>
      </w:pPr>
      <w:r w:rsidRPr="00205384">
        <w:rPr>
          <w:b/>
          <w:sz w:val="20"/>
          <w:szCs w:val="20"/>
          <w:lang/>
        </w:rPr>
        <w:lastRenderedPageBreak/>
        <w:t>Табела 16.</w:t>
      </w:r>
    </w:p>
    <w:p w:rsidR="00A72ABE" w:rsidRPr="00205384" w:rsidRDefault="00115953" w:rsidP="00115953">
      <w:pPr>
        <w:jc w:val="center"/>
        <w:rPr>
          <w:b/>
          <w:sz w:val="16"/>
          <w:szCs w:val="16"/>
          <w:lang/>
        </w:rPr>
      </w:pPr>
      <w:r w:rsidRPr="00205384">
        <w:rPr>
          <w:b/>
          <w:sz w:val="16"/>
          <w:szCs w:val="16"/>
          <w:lang/>
        </w:rPr>
        <w:t xml:space="preserve">Капацитети објеката, површине и грејање </w:t>
      </w:r>
    </w:p>
    <w:tbl>
      <w:tblPr>
        <w:tblW w:w="9624" w:type="dxa"/>
        <w:tblInd w:w="94" w:type="dxa"/>
        <w:tblLook w:val="04A0"/>
      </w:tblPr>
      <w:tblGrid>
        <w:gridCol w:w="997"/>
        <w:gridCol w:w="554"/>
        <w:gridCol w:w="554"/>
        <w:gridCol w:w="629"/>
        <w:gridCol w:w="704"/>
        <w:gridCol w:w="704"/>
        <w:gridCol w:w="554"/>
        <w:gridCol w:w="704"/>
        <w:gridCol w:w="704"/>
        <w:gridCol w:w="704"/>
        <w:gridCol w:w="704"/>
        <w:gridCol w:w="704"/>
        <w:gridCol w:w="704"/>
        <w:gridCol w:w="704"/>
      </w:tblGrid>
      <w:tr w:rsidR="00BF1B3E" w:rsidRPr="00205384" w:rsidTr="00526701">
        <w:trPr>
          <w:cantSplit/>
          <w:trHeight w:val="1770"/>
        </w:trPr>
        <w:tc>
          <w:tcPr>
            <w:tcW w:w="997" w:type="dxa"/>
            <w:tcBorders>
              <w:top w:val="single" w:sz="8" w:space="0" w:color="auto"/>
              <w:left w:val="single" w:sz="8" w:space="0" w:color="auto"/>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Назив установе и седиште</w:t>
            </w:r>
          </w:p>
        </w:tc>
        <w:tc>
          <w:tcPr>
            <w:tcW w:w="55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ПУ „Радост“ В. Бања, централ. објекат</w:t>
            </w:r>
          </w:p>
        </w:tc>
        <w:tc>
          <w:tcPr>
            <w:tcW w:w="55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Објекат установе „Колибри</w:t>
            </w:r>
          </w:p>
        </w:tc>
        <w:tc>
          <w:tcPr>
            <w:tcW w:w="629"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Врњци- објекат матичне ОШ „Младост“ Врњци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Штулац издв. одељ. ОШ „Младост“ Врњци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Пискавациздв. одељ. ОШ „П. борци“ В. Бања</w:t>
            </w:r>
          </w:p>
        </w:tc>
        <w:tc>
          <w:tcPr>
            <w:tcW w:w="55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Објекат установе „Принц. Катарина“ Ново Село</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Ново Село објекат матич. ОШ „Б. Миленк.“ Ново Село</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Подунавци објекат издв. одељења ОШ „Б. Радичев.“ Вранеши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Вранеши објекат матичне ОШ „Б. Радичев.“ Вранеши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Грачац објекат издв. одељ. ОШ „Б. Радичев.“ Вранеши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Липова објекат издв. одељ. ОШ „П. борци“ В. Бања</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Отроци  објекат издв. одељ. ОШ „Б. Радичев.“ Вранеши</w:t>
            </w:r>
          </w:p>
        </w:tc>
        <w:tc>
          <w:tcPr>
            <w:tcW w:w="704" w:type="dxa"/>
            <w:tcBorders>
              <w:top w:val="single" w:sz="8" w:space="0" w:color="auto"/>
              <w:left w:val="nil"/>
              <w:bottom w:val="single" w:sz="8" w:space="0" w:color="auto"/>
              <w:right w:val="single" w:sz="8" w:space="0" w:color="auto"/>
            </w:tcBorders>
            <w:shd w:val="clear" w:color="auto" w:fill="auto"/>
            <w:textDirection w:val="btLr"/>
            <w:vAlign w:val="bottom"/>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Рсавци  објекат издв. одељ. ОШ „Б. Миленк.“ Ново Село</w:t>
            </w:r>
          </w:p>
        </w:tc>
      </w:tr>
      <w:tr w:rsidR="00BF1B3E" w:rsidRPr="00205384" w:rsidTr="00526701">
        <w:trPr>
          <w:trHeight w:val="420"/>
        </w:trPr>
        <w:tc>
          <w:tcPr>
            <w:tcW w:w="997" w:type="dxa"/>
            <w:tcBorders>
              <w:top w:val="nil"/>
              <w:left w:val="single" w:sz="8" w:space="0" w:color="auto"/>
              <w:bottom w:val="nil"/>
              <w:right w:val="single" w:sz="8" w:space="0" w:color="auto"/>
            </w:tcBorders>
            <w:shd w:val="clear" w:color="auto" w:fill="auto"/>
            <w:vAlign w:val="center"/>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Површина објекта</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1.294</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1.188</w:t>
            </w:r>
          </w:p>
        </w:tc>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80 + 54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bCs/>
                <w:sz w:val="14"/>
                <w:szCs w:val="14"/>
                <w:lang/>
              </w:rPr>
              <w:t>132 + 24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bCs/>
                <w:sz w:val="14"/>
                <w:szCs w:val="14"/>
                <w:lang/>
              </w:rPr>
              <w:t>63 + 72</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bCs/>
                <w:sz w:val="14"/>
                <w:szCs w:val="14"/>
                <w:lang/>
              </w:rPr>
              <w:t>180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36 + 36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260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bCs/>
                <w:sz w:val="14"/>
                <w:szCs w:val="14"/>
                <w:lang/>
              </w:rPr>
              <w:t>36 + 92</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30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60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20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BF1B3E" w:rsidRPr="00205384" w:rsidRDefault="00BF1B3E" w:rsidP="00BF1B3E">
            <w:pPr>
              <w:jc w:val="center"/>
              <w:rPr>
                <w:rFonts w:eastAsia="Times New Roman"/>
                <w:sz w:val="14"/>
                <w:szCs w:val="14"/>
                <w:lang/>
              </w:rPr>
            </w:pPr>
            <w:r w:rsidRPr="00205384">
              <w:rPr>
                <w:rFonts w:eastAsia="Times New Roman"/>
                <w:sz w:val="14"/>
                <w:szCs w:val="14"/>
                <w:lang/>
              </w:rPr>
              <w:t>36</w:t>
            </w:r>
          </w:p>
        </w:tc>
      </w:tr>
      <w:tr w:rsidR="00BF1B3E" w:rsidRPr="00205384" w:rsidTr="00526701">
        <w:trPr>
          <w:trHeight w:val="240"/>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(m</w:t>
            </w:r>
            <w:r w:rsidRPr="00205384">
              <w:rPr>
                <w:rFonts w:eastAsia="Times New Roman"/>
                <w:b/>
                <w:bCs/>
                <w:sz w:val="16"/>
                <w:szCs w:val="16"/>
                <w:vertAlign w:val="superscript"/>
                <w:lang/>
              </w:rPr>
              <w:t>2</w:t>
            </w:r>
            <w:r w:rsidRPr="00205384">
              <w:rPr>
                <w:rFonts w:eastAsia="Times New Roman"/>
                <w:b/>
                <w:bCs/>
                <w:sz w:val="16"/>
                <w:szCs w:val="16"/>
                <w:lang/>
              </w:rPr>
              <w:t>)</w:t>
            </w:r>
          </w:p>
        </w:tc>
        <w:tc>
          <w:tcPr>
            <w:tcW w:w="55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55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629"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55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c>
          <w:tcPr>
            <w:tcW w:w="704" w:type="dxa"/>
            <w:vMerge/>
            <w:tcBorders>
              <w:top w:val="nil"/>
              <w:left w:val="single" w:sz="8" w:space="0" w:color="auto"/>
              <w:bottom w:val="single" w:sz="8" w:space="0" w:color="000000"/>
              <w:right w:val="single" w:sz="8" w:space="0" w:color="auto"/>
            </w:tcBorders>
            <w:vAlign w:val="center"/>
            <w:hideMark/>
          </w:tcPr>
          <w:p w:rsidR="00BF1B3E" w:rsidRPr="00205384" w:rsidRDefault="00BF1B3E" w:rsidP="00BF1B3E">
            <w:pPr>
              <w:jc w:val="left"/>
              <w:rPr>
                <w:rFonts w:eastAsia="Times New Roman"/>
                <w:sz w:val="14"/>
                <w:szCs w:val="14"/>
                <w:lang/>
              </w:rPr>
            </w:pPr>
          </w:p>
        </w:tc>
      </w:tr>
      <w:tr w:rsidR="00BF1B3E" w:rsidRPr="00205384" w:rsidTr="00526701">
        <w:trPr>
          <w:trHeight w:val="645"/>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Површина дворишта (m</w:t>
            </w:r>
            <w:r w:rsidRPr="00205384">
              <w:rPr>
                <w:rFonts w:eastAsia="Times New Roman"/>
                <w:b/>
                <w:bCs/>
                <w:sz w:val="16"/>
                <w:szCs w:val="16"/>
                <w:vertAlign w:val="superscript"/>
                <w:lang/>
              </w:rPr>
              <w:t>2</w:t>
            </w:r>
            <w:r w:rsidRPr="00205384">
              <w:rPr>
                <w:rFonts w:eastAsia="Times New Roman"/>
                <w:b/>
                <w:bCs/>
                <w:sz w:val="16"/>
                <w:szCs w:val="16"/>
                <w:lang/>
              </w:rPr>
              <w:t>)</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9.800</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7.300</w:t>
            </w:r>
          </w:p>
        </w:tc>
        <w:tc>
          <w:tcPr>
            <w:tcW w:w="629"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10.000</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4.498</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1.190</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8.992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8.992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7.400</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1.250</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11.086</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5.900</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2.534</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2.211</w:t>
            </w:r>
          </w:p>
        </w:tc>
      </w:tr>
      <w:tr w:rsidR="00BF1B3E" w:rsidRPr="00205384" w:rsidTr="00526701">
        <w:trPr>
          <w:trHeight w:val="690"/>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Грејање</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гас</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гас</w:t>
            </w:r>
          </w:p>
        </w:tc>
        <w:tc>
          <w:tcPr>
            <w:tcW w:w="629"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гас</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гас</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чврсто гориво-котао</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чврсто гориво-котао</w:t>
            </w:r>
          </w:p>
        </w:tc>
      </w:tr>
      <w:tr w:rsidR="00BF1B3E" w:rsidRPr="00205384" w:rsidTr="00526701">
        <w:trPr>
          <w:trHeight w:val="240"/>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BF1B3E" w:rsidRPr="00205384" w:rsidRDefault="00BF1B3E" w:rsidP="00BF1B3E">
            <w:pPr>
              <w:jc w:val="left"/>
              <w:rPr>
                <w:rFonts w:eastAsia="Times New Roman"/>
                <w:b/>
                <w:bCs/>
                <w:sz w:val="16"/>
                <w:szCs w:val="16"/>
                <w:lang/>
              </w:rPr>
            </w:pPr>
            <w:r w:rsidRPr="00205384">
              <w:rPr>
                <w:rFonts w:eastAsia="Times New Roman"/>
                <w:b/>
                <w:bCs/>
                <w:sz w:val="16"/>
                <w:szCs w:val="16"/>
                <w:lang/>
              </w:rPr>
              <w:t>Капацитет</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10</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10</w:t>
            </w:r>
          </w:p>
        </w:tc>
        <w:tc>
          <w:tcPr>
            <w:tcW w:w="629"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3</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3</w:t>
            </w:r>
          </w:p>
        </w:tc>
        <w:tc>
          <w:tcPr>
            <w:tcW w:w="55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3</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4</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bCs/>
                <w:sz w:val="15"/>
                <w:szCs w:val="15"/>
                <w:lang/>
              </w:rPr>
              <w:t>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2</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w:t>
            </w:r>
          </w:p>
        </w:tc>
        <w:tc>
          <w:tcPr>
            <w:tcW w:w="704" w:type="dxa"/>
            <w:tcBorders>
              <w:top w:val="nil"/>
              <w:left w:val="nil"/>
              <w:bottom w:val="single" w:sz="8" w:space="0" w:color="auto"/>
              <w:right w:val="single" w:sz="8" w:space="0" w:color="auto"/>
            </w:tcBorders>
            <w:shd w:val="clear" w:color="auto" w:fill="auto"/>
            <w:vAlign w:val="center"/>
            <w:hideMark/>
          </w:tcPr>
          <w:p w:rsidR="00BF1B3E" w:rsidRPr="00205384" w:rsidRDefault="00BF1B3E" w:rsidP="00BF1B3E">
            <w:pPr>
              <w:jc w:val="center"/>
              <w:rPr>
                <w:rFonts w:eastAsia="Times New Roman"/>
                <w:sz w:val="15"/>
                <w:szCs w:val="15"/>
                <w:lang/>
              </w:rPr>
            </w:pPr>
            <w:r w:rsidRPr="00205384">
              <w:rPr>
                <w:rFonts w:eastAsia="Times New Roman"/>
                <w:sz w:val="15"/>
                <w:szCs w:val="15"/>
                <w:lang/>
              </w:rPr>
              <w:t>1</w:t>
            </w:r>
          </w:p>
        </w:tc>
      </w:tr>
    </w:tbl>
    <w:p w:rsidR="00266114" w:rsidRPr="00205384" w:rsidRDefault="00266114" w:rsidP="00266114">
      <w:pPr>
        <w:rPr>
          <w:lang/>
        </w:rPr>
      </w:pPr>
    </w:p>
    <w:p w:rsidR="00266114" w:rsidRPr="00205384" w:rsidRDefault="00266114" w:rsidP="00266114">
      <w:pPr>
        <w:ind w:firstLine="720"/>
        <w:rPr>
          <w:lang/>
        </w:rPr>
      </w:pPr>
      <w:r w:rsidRPr="00205384">
        <w:rPr>
          <w:lang/>
        </w:rPr>
        <w:t>Храна се припрема у централној кухињи у објекту „Радост“, а делимично и у објектима: „Колибри“, у Врњцима, Пискавцу, објекту „Принцеза Катарина“, у Штулцу и Вранешима у опремљеном простору где се налазe дистрибутивне кухињe. Кухиње су прилагођене по HACCP систему.</w:t>
      </w:r>
    </w:p>
    <w:p w:rsidR="00F970A1" w:rsidRPr="00205384" w:rsidRDefault="00F970A1" w:rsidP="00BD7E3D">
      <w:pPr>
        <w:rPr>
          <w:i/>
          <w:lang/>
        </w:rPr>
      </w:pPr>
    </w:p>
    <w:p w:rsidR="00A366F2" w:rsidRPr="00205384" w:rsidRDefault="00BD7E3D" w:rsidP="00A366F2">
      <w:pPr>
        <w:ind w:firstLine="720"/>
        <w:rPr>
          <w:i/>
          <w:lang/>
        </w:rPr>
      </w:pPr>
      <w:r w:rsidRPr="00205384">
        <w:rPr>
          <w:i/>
          <w:lang/>
        </w:rPr>
        <w:t>Кадровск</w:t>
      </w:r>
      <w:r w:rsidR="00E62B57" w:rsidRPr="00205384">
        <w:rPr>
          <w:i/>
          <w:lang/>
        </w:rPr>
        <w:t>и</w:t>
      </w:r>
      <w:r w:rsidRPr="00205384">
        <w:rPr>
          <w:i/>
          <w:lang/>
        </w:rPr>
        <w:t xml:space="preserve"> </w:t>
      </w:r>
      <w:r w:rsidR="00593DC1" w:rsidRPr="00205384">
        <w:rPr>
          <w:i/>
          <w:lang/>
        </w:rPr>
        <w:t>капацитети</w:t>
      </w:r>
    </w:p>
    <w:p w:rsidR="00CD330B" w:rsidRPr="00205384" w:rsidRDefault="00EE6896" w:rsidP="00B01747">
      <w:pPr>
        <w:pStyle w:val="odluka-zakon"/>
        <w:spacing w:before="0" w:beforeAutospacing="0" w:after="0" w:afterAutospacing="0"/>
        <w:ind w:firstLine="720"/>
        <w:jc w:val="both"/>
        <w:rPr>
          <w:lang/>
        </w:rPr>
      </w:pPr>
      <w:r w:rsidRPr="00205384">
        <w:rPr>
          <w:lang/>
        </w:rPr>
        <w:t xml:space="preserve">Према </w:t>
      </w:r>
      <w:r w:rsidR="0049017D" w:rsidRPr="00205384">
        <w:rPr>
          <w:lang/>
        </w:rPr>
        <w:t>Уредби о Каталогу радних места у јавним службама и другим организацијама у јавном сектору („Сл.</w:t>
      </w:r>
      <w:r w:rsidR="0030649A" w:rsidRPr="00205384">
        <w:rPr>
          <w:lang/>
        </w:rPr>
        <w:t xml:space="preserve"> гласник РС“ бр. 81/18 и 43/18)</w:t>
      </w:r>
      <w:r w:rsidR="0049017D" w:rsidRPr="00205384">
        <w:rPr>
          <w:lang/>
        </w:rPr>
        <w:t xml:space="preserve"> </w:t>
      </w:r>
      <w:r w:rsidRPr="00205384">
        <w:rPr>
          <w:lang/>
        </w:rPr>
        <w:t>у Предшколској у</w:t>
      </w:r>
      <w:r w:rsidRPr="00205384">
        <w:rPr>
          <w:rFonts w:eastAsia="Calibri"/>
          <w:lang/>
        </w:rPr>
        <w:t xml:space="preserve">станови </w:t>
      </w:r>
      <w:r w:rsidR="0049017D" w:rsidRPr="00205384">
        <w:rPr>
          <w:rFonts w:eastAsia="Calibri"/>
          <w:lang/>
        </w:rPr>
        <w:t xml:space="preserve">утврђено </w:t>
      </w:r>
      <w:r w:rsidR="0030649A" w:rsidRPr="00205384">
        <w:rPr>
          <w:lang/>
        </w:rPr>
        <w:t>је</w:t>
      </w:r>
      <w:r w:rsidR="0030649A" w:rsidRPr="00205384">
        <w:rPr>
          <w:rFonts w:eastAsia="Calibri"/>
          <w:lang/>
        </w:rPr>
        <w:t xml:space="preserve"> </w:t>
      </w:r>
      <w:r w:rsidRPr="00205384">
        <w:rPr>
          <w:rFonts w:eastAsia="Calibri"/>
          <w:lang/>
        </w:rPr>
        <w:t>2</w:t>
      </w:r>
      <w:r w:rsidR="00B01747" w:rsidRPr="00205384">
        <w:rPr>
          <w:rFonts w:eastAsia="Calibri"/>
          <w:lang/>
        </w:rPr>
        <w:t>1-о</w:t>
      </w:r>
      <w:r w:rsidRPr="00205384">
        <w:rPr>
          <w:rFonts w:eastAsia="Calibri"/>
          <w:lang/>
        </w:rPr>
        <w:t xml:space="preserve"> </w:t>
      </w:r>
      <w:r w:rsidR="00B01747" w:rsidRPr="00205384">
        <w:rPr>
          <w:lang/>
        </w:rPr>
        <w:t>раднo местo са планираних 8</w:t>
      </w:r>
      <w:r w:rsidR="00C849A7" w:rsidRPr="00205384">
        <w:rPr>
          <w:lang/>
        </w:rPr>
        <w:t>7</w:t>
      </w:r>
      <w:r w:rsidR="00B01747" w:rsidRPr="00205384">
        <w:rPr>
          <w:lang/>
        </w:rPr>
        <w:t xml:space="preserve"> </w:t>
      </w:r>
      <w:r w:rsidR="0030649A" w:rsidRPr="00205384">
        <w:rPr>
          <w:lang/>
        </w:rPr>
        <w:t>извршилаца</w:t>
      </w:r>
      <w:r w:rsidR="000A5915" w:rsidRPr="00205384">
        <w:rPr>
          <w:lang/>
        </w:rPr>
        <w:t xml:space="preserve"> </w:t>
      </w:r>
      <w:r w:rsidR="005A1196" w:rsidRPr="00205384">
        <w:rPr>
          <w:lang/>
        </w:rPr>
        <w:t xml:space="preserve">заједно </w:t>
      </w:r>
      <w:r w:rsidR="000A5915" w:rsidRPr="00205384">
        <w:rPr>
          <w:lang/>
        </w:rPr>
        <w:t>са директором</w:t>
      </w:r>
      <w:r w:rsidR="005A1196" w:rsidRPr="00205384">
        <w:rPr>
          <w:lang/>
        </w:rPr>
        <w:t>, с тим што је на систематизованим радним местима у установи</w:t>
      </w:r>
      <w:r w:rsidR="000A5915" w:rsidRPr="00205384">
        <w:rPr>
          <w:lang/>
        </w:rPr>
        <w:t xml:space="preserve"> тренутно </w:t>
      </w:r>
      <w:r w:rsidR="0030649A" w:rsidRPr="00205384">
        <w:rPr>
          <w:lang/>
        </w:rPr>
        <w:t>85</w:t>
      </w:r>
      <w:r w:rsidR="005A1196" w:rsidRPr="00205384">
        <w:rPr>
          <w:lang/>
        </w:rPr>
        <w:t>-ро</w:t>
      </w:r>
      <w:r w:rsidR="0030649A" w:rsidRPr="00205384">
        <w:rPr>
          <w:lang/>
        </w:rPr>
        <w:t xml:space="preserve"> запослених</w:t>
      </w:r>
      <w:r w:rsidR="005A1196" w:rsidRPr="00205384">
        <w:rPr>
          <w:lang/>
        </w:rPr>
        <w:t xml:space="preserve"> на неодређено време</w:t>
      </w:r>
      <w:r w:rsidR="00821A36" w:rsidRPr="00205384">
        <w:rPr>
          <w:lang/>
        </w:rPr>
        <w:t>.</w:t>
      </w:r>
    </w:p>
    <w:p w:rsidR="003A59E3" w:rsidRPr="00205384" w:rsidRDefault="003A59E3" w:rsidP="003A59E3">
      <w:pPr>
        <w:ind w:firstLine="720"/>
        <w:rPr>
          <w:lang/>
        </w:rPr>
      </w:pPr>
      <w:r w:rsidRPr="00205384">
        <w:rPr>
          <w:rFonts w:eastAsia="Calibri"/>
          <w:lang/>
        </w:rPr>
        <w:t xml:space="preserve">Васпитачи </w:t>
      </w:r>
      <w:r w:rsidR="005A1196" w:rsidRPr="00205384">
        <w:rPr>
          <w:rFonts w:eastAsia="Calibri"/>
          <w:lang/>
        </w:rPr>
        <w:t xml:space="preserve">предшколске установе </w:t>
      </w:r>
      <w:r w:rsidRPr="00205384">
        <w:rPr>
          <w:rFonts w:eastAsia="Calibri"/>
          <w:lang/>
        </w:rPr>
        <w:t>имају стечено високо образовање на основним академским студијама, основним струковним студијама и више образовањ</w:t>
      </w:r>
      <w:r w:rsidRPr="00205384">
        <w:rPr>
          <w:lang/>
        </w:rPr>
        <w:t>е</w:t>
      </w:r>
      <w:r w:rsidRPr="00205384">
        <w:rPr>
          <w:rFonts w:eastAsia="Calibri"/>
          <w:lang/>
        </w:rPr>
        <w:t xml:space="preserve">. Медицинске сестре </w:t>
      </w:r>
      <w:r w:rsidRPr="00205384">
        <w:rPr>
          <w:lang/>
        </w:rPr>
        <w:t>су са</w:t>
      </w:r>
      <w:r w:rsidRPr="00205384">
        <w:rPr>
          <w:rFonts w:eastAsia="Calibri"/>
          <w:lang/>
        </w:rPr>
        <w:t xml:space="preserve"> средњ</w:t>
      </w:r>
      <w:r w:rsidRPr="00205384">
        <w:rPr>
          <w:lang/>
        </w:rPr>
        <w:t>им</w:t>
      </w:r>
      <w:r w:rsidRPr="00205384">
        <w:rPr>
          <w:rFonts w:eastAsia="Calibri"/>
          <w:lang/>
        </w:rPr>
        <w:t xml:space="preserve"> стручн</w:t>
      </w:r>
      <w:r w:rsidRPr="00205384">
        <w:rPr>
          <w:lang/>
        </w:rPr>
        <w:t>им</w:t>
      </w:r>
      <w:r w:rsidRPr="00205384">
        <w:rPr>
          <w:rFonts w:eastAsia="Calibri"/>
          <w:lang/>
        </w:rPr>
        <w:t xml:space="preserve"> образовање</w:t>
      </w:r>
      <w:r w:rsidRPr="00205384">
        <w:rPr>
          <w:lang/>
        </w:rPr>
        <w:t>м,</w:t>
      </w:r>
      <w:r w:rsidRPr="00205384">
        <w:rPr>
          <w:rFonts w:eastAsia="Calibri"/>
          <w:lang/>
        </w:rPr>
        <w:t xml:space="preserve"> а остали запослени образовање </w:t>
      </w:r>
      <w:r w:rsidRPr="00205384">
        <w:rPr>
          <w:lang/>
        </w:rPr>
        <w:t>у складу са</w:t>
      </w:r>
      <w:r w:rsidRPr="00205384">
        <w:rPr>
          <w:rFonts w:eastAsia="Calibri"/>
          <w:lang/>
        </w:rPr>
        <w:t xml:space="preserve"> </w:t>
      </w:r>
      <w:r w:rsidRPr="00205384">
        <w:rPr>
          <w:lang/>
        </w:rPr>
        <w:t>систематизацијом.</w:t>
      </w:r>
    </w:p>
    <w:p w:rsidR="005A1196" w:rsidRPr="00205384" w:rsidRDefault="005A1196" w:rsidP="005A1196">
      <w:pPr>
        <w:pStyle w:val="odluka-zakon"/>
        <w:spacing w:before="0" w:beforeAutospacing="0" w:after="0" w:afterAutospacing="0"/>
        <w:ind w:firstLine="720"/>
        <w:jc w:val="both"/>
        <w:rPr>
          <w:lang/>
        </w:rPr>
      </w:pPr>
      <w:r w:rsidRPr="00205384">
        <w:rPr>
          <w:lang/>
        </w:rPr>
        <w:t>На Правилник о организацији и систематизацији послова у Предшколској установи „Радост“ Врњачка Бања оснивач је дао сагласност Закључком, бр. 020-75/18 од 27.04.2018. године.</w:t>
      </w:r>
    </w:p>
    <w:p w:rsidR="00821A36" w:rsidRPr="00205384" w:rsidRDefault="00821A36" w:rsidP="00DF6726">
      <w:pPr>
        <w:rPr>
          <w:b/>
          <w:sz w:val="20"/>
          <w:szCs w:val="20"/>
          <w:lang/>
        </w:rPr>
        <w:sectPr w:rsidR="00821A36" w:rsidRPr="00205384" w:rsidSect="00205384">
          <w:type w:val="continuous"/>
          <w:pgSz w:w="11907" w:h="16839" w:code="9"/>
          <w:pgMar w:top="720" w:right="720" w:bottom="720" w:left="1083" w:header="0" w:footer="0" w:gutter="0"/>
          <w:pgNumType w:start="19"/>
          <w:cols w:space="708"/>
          <w:docGrid w:linePitch="360"/>
        </w:sectPr>
      </w:pPr>
    </w:p>
    <w:p w:rsidR="00B746DF" w:rsidRPr="00205384" w:rsidRDefault="00B746DF" w:rsidP="00DF6726">
      <w:pPr>
        <w:rPr>
          <w:b/>
          <w:sz w:val="20"/>
          <w:szCs w:val="20"/>
          <w:lang/>
        </w:rPr>
      </w:pPr>
    </w:p>
    <w:p w:rsidR="00B746DF" w:rsidRPr="00205384" w:rsidRDefault="00B746DF" w:rsidP="00C74FB9">
      <w:pPr>
        <w:ind w:firstLine="720"/>
        <w:rPr>
          <w:b/>
          <w:sz w:val="20"/>
          <w:szCs w:val="20"/>
          <w:lang/>
        </w:rPr>
      </w:pPr>
    </w:p>
    <w:p w:rsidR="00F401B6" w:rsidRPr="00205384" w:rsidRDefault="00F401B6" w:rsidP="00B746DF">
      <w:pPr>
        <w:rPr>
          <w:b/>
          <w:sz w:val="20"/>
          <w:szCs w:val="20"/>
          <w:lang/>
        </w:rPr>
        <w:sectPr w:rsidR="00F401B6" w:rsidRPr="00205384" w:rsidSect="00821A36">
          <w:type w:val="continuous"/>
          <w:pgSz w:w="11907" w:h="16839" w:code="9"/>
          <w:pgMar w:top="720" w:right="720" w:bottom="720" w:left="1083" w:header="0" w:footer="0" w:gutter="0"/>
          <w:pgNumType w:start="23"/>
          <w:cols w:num="2" w:space="708"/>
          <w:docGrid w:linePitch="360"/>
        </w:sectPr>
      </w:pPr>
    </w:p>
    <w:p w:rsidR="00C74FB9" w:rsidRPr="00205384" w:rsidRDefault="00C74FB9" w:rsidP="00B746DF">
      <w:pPr>
        <w:rPr>
          <w:b/>
          <w:sz w:val="20"/>
          <w:szCs w:val="20"/>
          <w:lang/>
        </w:rPr>
      </w:pPr>
      <w:r w:rsidRPr="00205384">
        <w:rPr>
          <w:b/>
          <w:sz w:val="20"/>
          <w:szCs w:val="20"/>
          <w:lang/>
        </w:rPr>
        <w:lastRenderedPageBreak/>
        <w:t>Табела 1</w:t>
      </w:r>
      <w:r w:rsidR="00F401B6" w:rsidRPr="00205384">
        <w:rPr>
          <w:b/>
          <w:sz w:val="20"/>
          <w:szCs w:val="20"/>
          <w:lang/>
        </w:rPr>
        <w:t>7</w:t>
      </w:r>
      <w:r w:rsidRPr="00205384">
        <w:rPr>
          <w:b/>
          <w:sz w:val="20"/>
          <w:szCs w:val="20"/>
          <w:lang/>
        </w:rPr>
        <w:t>.</w:t>
      </w:r>
    </w:p>
    <w:p w:rsidR="00C849A7" w:rsidRPr="00205384" w:rsidRDefault="00C849A7" w:rsidP="00EB7C48">
      <w:pPr>
        <w:rPr>
          <w:b/>
          <w:sz w:val="16"/>
          <w:szCs w:val="16"/>
          <w:lang/>
        </w:rPr>
      </w:pPr>
      <w:r w:rsidRPr="00205384">
        <w:rPr>
          <w:b/>
          <w:sz w:val="16"/>
          <w:szCs w:val="16"/>
          <w:lang/>
        </w:rPr>
        <w:t xml:space="preserve">Број </w:t>
      </w:r>
      <w:r w:rsidR="00EB7C48" w:rsidRPr="00205384">
        <w:rPr>
          <w:b/>
          <w:sz w:val="16"/>
          <w:szCs w:val="16"/>
          <w:lang/>
        </w:rPr>
        <w:t xml:space="preserve">и структура </w:t>
      </w:r>
      <w:r w:rsidR="00821A36" w:rsidRPr="00205384">
        <w:rPr>
          <w:b/>
          <w:sz w:val="16"/>
          <w:szCs w:val="16"/>
          <w:lang/>
        </w:rPr>
        <w:t>извршилаца</w:t>
      </w:r>
    </w:p>
    <w:p w:rsidR="00EB7C48" w:rsidRPr="00205384" w:rsidRDefault="00EB7C48" w:rsidP="00EB7C48">
      <w:pPr>
        <w:rPr>
          <w:b/>
          <w:sz w:val="16"/>
          <w:szCs w:val="16"/>
          <w:lang/>
        </w:rPr>
      </w:pPr>
      <w:r w:rsidRPr="00205384">
        <w:rPr>
          <w:b/>
          <w:sz w:val="16"/>
          <w:szCs w:val="16"/>
          <w:lang/>
        </w:rPr>
        <w:t>за кој</w:t>
      </w:r>
      <w:r w:rsidR="000B33AB" w:rsidRPr="00205384">
        <w:rPr>
          <w:b/>
          <w:sz w:val="16"/>
          <w:szCs w:val="16"/>
          <w:lang/>
        </w:rPr>
        <w:t>у</w:t>
      </w:r>
      <w:r w:rsidRPr="00205384">
        <w:rPr>
          <w:b/>
          <w:sz w:val="16"/>
          <w:szCs w:val="16"/>
          <w:lang/>
        </w:rPr>
        <w:t xml:space="preserve"> је дата сагласност</w:t>
      </w:r>
    </w:p>
    <w:tbl>
      <w:tblP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134"/>
      </w:tblGrid>
      <w:tr w:rsidR="00052400" w:rsidRPr="00205384" w:rsidTr="00821A36">
        <w:trPr>
          <w:trHeight w:val="429"/>
        </w:trPr>
        <w:tc>
          <w:tcPr>
            <w:tcW w:w="534" w:type="dxa"/>
            <w:tcBorders>
              <w:bottom w:val="single" w:sz="4" w:space="0" w:color="auto"/>
            </w:tcBorders>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Ред. бр.</w:t>
            </w:r>
          </w:p>
        </w:tc>
        <w:tc>
          <w:tcPr>
            <w:tcW w:w="1701"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Посао који обавља</w:t>
            </w:r>
          </w:p>
        </w:tc>
        <w:tc>
          <w:tcPr>
            <w:tcW w:w="1134" w:type="dxa"/>
            <w:shd w:val="pct10" w:color="auto" w:fill="auto"/>
            <w:vAlign w:val="center"/>
          </w:tcPr>
          <w:p w:rsidR="00052400" w:rsidRPr="00205384" w:rsidRDefault="00052400" w:rsidP="00821A36">
            <w:pPr>
              <w:jc w:val="center"/>
              <w:rPr>
                <w:rFonts w:eastAsia="Times New Roman"/>
                <w:b/>
                <w:bCs/>
                <w:sz w:val="16"/>
                <w:szCs w:val="16"/>
                <w:lang/>
              </w:rPr>
            </w:pPr>
            <w:r w:rsidRPr="00205384">
              <w:rPr>
                <w:rFonts w:eastAsia="Times New Roman"/>
                <w:b/>
                <w:bCs/>
                <w:sz w:val="16"/>
                <w:szCs w:val="16"/>
                <w:lang/>
              </w:rPr>
              <w:t xml:space="preserve">Број запослених </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Директор установе</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2.</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Васпитач координатор</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3.</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Васпитач</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44</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4.</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Медицинска сестра-васпитач</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10</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5.</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Медицинска сестра на превентиви</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3</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6.</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Педагог</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7.</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Логопед</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8.</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Секретар</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9.</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Руководилац финанс. рачун. послова</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10.</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Контиста</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11.</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Дипл. економ. за фин. рач. послове</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12.</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Службеник принудне наплате</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13.</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Благајник</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14.</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Самост. фин. рач. сарадник</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15.</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 xml:space="preserve">Стручни сарадник за </w:t>
            </w:r>
            <w:r w:rsidRPr="00205384">
              <w:rPr>
                <w:rFonts w:eastAsia="Times New Roman"/>
                <w:sz w:val="16"/>
                <w:szCs w:val="16"/>
                <w:lang/>
              </w:rPr>
              <w:lastRenderedPageBreak/>
              <w:t>ЈН</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lastRenderedPageBreak/>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lastRenderedPageBreak/>
              <w:t>16.</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Главни кувар</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17.</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Сервирка</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6</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18.</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Реф. за заштиту, БЗР</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19.</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Магационер-економ</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20.</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Техничар за прање и хем. чишћење</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1</w:t>
            </w:r>
          </w:p>
        </w:tc>
      </w:tr>
      <w:tr w:rsidR="00052400" w:rsidRPr="00205384" w:rsidTr="00821A36">
        <w:trPr>
          <w:trHeight w:val="227"/>
        </w:trPr>
        <w:tc>
          <w:tcPr>
            <w:tcW w:w="534" w:type="dxa"/>
            <w:shd w:val="pct10" w:color="auto" w:fill="auto"/>
            <w:vAlign w:val="center"/>
          </w:tcPr>
          <w:p w:rsidR="00052400" w:rsidRPr="00205384" w:rsidRDefault="00821A36" w:rsidP="00052400">
            <w:pPr>
              <w:jc w:val="center"/>
              <w:rPr>
                <w:rFonts w:eastAsia="Times New Roman"/>
                <w:b/>
                <w:bCs/>
                <w:sz w:val="16"/>
                <w:szCs w:val="16"/>
                <w:lang/>
              </w:rPr>
            </w:pPr>
            <w:r w:rsidRPr="00205384">
              <w:rPr>
                <w:rFonts w:eastAsia="Times New Roman"/>
                <w:b/>
                <w:bCs/>
                <w:sz w:val="16"/>
                <w:szCs w:val="16"/>
                <w:lang/>
              </w:rPr>
              <w:t>21</w:t>
            </w:r>
            <w:r w:rsidR="00052400" w:rsidRPr="00205384">
              <w:rPr>
                <w:rFonts w:eastAsia="Times New Roman"/>
                <w:b/>
                <w:bCs/>
                <w:sz w:val="16"/>
                <w:szCs w:val="16"/>
                <w:lang/>
              </w:rPr>
              <w:t>.</w:t>
            </w:r>
          </w:p>
        </w:tc>
        <w:tc>
          <w:tcPr>
            <w:tcW w:w="1701" w:type="dxa"/>
            <w:vAlign w:val="center"/>
          </w:tcPr>
          <w:p w:rsidR="00052400" w:rsidRPr="00205384" w:rsidRDefault="00052400" w:rsidP="00052400">
            <w:pPr>
              <w:jc w:val="left"/>
              <w:rPr>
                <w:rFonts w:eastAsia="Times New Roman"/>
                <w:sz w:val="16"/>
                <w:szCs w:val="16"/>
                <w:lang/>
              </w:rPr>
            </w:pPr>
            <w:r w:rsidRPr="00205384">
              <w:rPr>
                <w:rFonts w:eastAsia="Times New Roman"/>
                <w:sz w:val="16"/>
                <w:szCs w:val="16"/>
                <w:lang/>
              </w:rPr>
              <w:t>Спремачица</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8</w:t>
            </w:r>
          </w:p>
        </w:tc>
      </w:tr>
      <w:tr w:rsidR="00052400" w:rsidRPr="00205384" w:rsidTr="00821A36">
        <w:trPr>
          <w:trHeight w:val="227"/>
        </w:trPr>
        <w:tc>
          <w:tcPr>
            <w:tcW w:w="5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 </w:t>
            </w:r>
          </w:p>
        </w:tc>
        <w:tc>
          <w:tcPr>
            <w:tcW w:w="1701" w:type="dxa"/>
            <w:vAlign w:val="center"/>
          </w:tcPr>
          <w:p w:rsidR="00052400" w:rsidRPr="00205384" w:rsidRDefault="00052400" w:rsidP="00052400">
            <w:pPr>
              <w:jc w:val="right"/>
              <w:rPr>
                <w:rFonts w:eastAsia="Times New Roman"/>
                <w:b/>
                <w:bCs/>
                <w:sz w:val="16"/>
                <w:szCs w:val="16"/>
                <w:lang/>
              </w:rPr>
            </w:pPr>
            <w:r w:rsidRPr="00205384">
              <w:rPr>
                <w:rFonts w:eastAsia="Times New Roman"/>
                <w:b/>
                <w:bCs/>
                <w:sz w:val="16"/>
                <w:szCs w:val="16"/>
                <w:lang/>
              </w:rPr>
              <w:t>Укупно:</w:t>
            </w:r>
          </w:p>
        </w:tc>
        <w:tc>
          <w:tcPr>
            <w:tcW w:w="1134" w:type="dxa"/>
            <w:vAlign w:val="center"/>
          </w:tcPr>
          <w:p w:rsidR="00052400" w:rsidRPr="00205384" w:rsidRDefault="00052400" w:rsidP="00052400">
            <w:pPr>
              <w:jc w:val="center"/>
              <w:rPr>
                <w:rFonts w:eastAsia="Times New Roman"/>
                <w:b/>
                <w:bCs/>
                <w:sz w:val="16"/>
                <w:szCs w:val="16"/>
                <w:lang/>
              </w:rPr>
            </w:pPr>
            <w:r w:rsidRPr="00205384">
              <w:rPr>
                <w:rFonts w:eastAsia="Times New Roman"/>
                <w:b/>
                <w:bCs/>
                <w:sz w:val="16"/>
                <w:szCs w:val="16"/>
                <w:lang/>
              </w:rPr>
              <w:t>87</w:t>
            </w:r>
          </w:p>
        </w:tc>
      </w:tr>
    </w:tbl>
    <w:p w:rsidR="00052400" w:rsidRPr="00205384" w:rsidRDefault="00052400" w:rsidP="00E205EF">
      <w:pPr>
        <w:rPr>
          <w:b/>
          <w:sz w:val="16"/>
          <w:szCs w:val="16"/>
          <w:lang/>
        </w:rPr>
      </w:pPr>
    </w:p>
    <w:p w:rsidR="00821A36" w:rsidRPr="00205384" w:rsidRDefault="00821A36" w:rsidP="00821A36">
      <w:pPr>
        <w:rPr>
          <w:b/>
          <w:sz w:val="20"/>
          <w:szCs w:val="20"/>
          <w:lang/>
        </w:rPr>
      </w:pPr>
    </w:p>
    <w:p w:rsidR="00F401B6" w:rsidRPr="00205384" w:rsidRDefault="00F401B6" w:rsidP="00B746DF">
      <w:pPr>
        <w:rPr>
          <w:b/>
          <w:sz w:val="20"/>
          <w:szCs w:val="20"/>
          <w:lang/>
        </w:rPr>
        <w:sectPr w:rsidR="00F401B6" w:rsidRPr="00205384" w:rsidSect="00205384">
          <w:type w:val="continuous"/>
          <w:pgSz w:w="11907" w:h="16839" w:code="9"/>
          <w:pgMar w:top="720" w:right="720" w:bottom="720" w:left="1083" w:header="0" w:footer="0" w:gutter="0"/>
          <w:pgNumType w:start="22"/>
          <w:cols w:space="708"/>
          <w:docGrid w:linePitch="360"/>
        </w:sectPr>
      </w:pPr>
    </w:p>
    <w:p w:rsidR="00EB7C48" w:rsidRPr="00205384" w:rsidRDefault="00821A36" w:rsidP="00821A36">
      <w:pPr>
        <w:rPr>
          <w:b/>
          <w:sz w:val="20"/>
          <w:szCs w:val="20"/>
          <w:lang/>
        </w:rPr>
      </w:pPr>
      <w:r w:rsidRPr="00205384">
        <w:rPr>
          <w:b/>
          <w:sz w:val="20"/>
          <w:szCs w:val="20"/>
          <w:lang/>
        </w:rPr>
        <w:lastRenderedPageBreak/>
        <w:t>Табела 1</w:t>
      </w:r>
      <w:r w:rsidR="00F401B6" w:rsidRPr="00205384">
        <w:rPr>
          <w:b/>
          <w:sz w:val="20"/>
          <w:szCs w:val="20"/>
          <w:lang/>
        </w:rPr>
        <w:t>8</w:t>
      </w:r>
      <w:r w:rsidRPr="00205384">
        <w:rPr>
          <w:b/>
          <w:sz w:val="20"/>
          <w:szCs w:val="20"/>
          <w:lang/>
        </w:rPr>
        <w:t>.</w:t>
      </w:r>
    </w:p>
    <w:p w:rsidR="00EB7C48" w:rsidRPr="00205384" w:rsidRDefault="00EB7C48" w:rsidP="00821A36">
      <w:pPr>
        <w:rPr>
          <w:b/>
          <w:sz w:val="20"/>
          <w:szCs w:val="20"/>
          <w:lang/>
        </w:rPr>
      </w:pPr>
      <w:r w:rsidRPr="00205384">
        <w:rPr>
          <w:b/>
          <w:sz w:val="16"/>
          <w:szCs w:val="16"/>
          <w:lang/>
        </w:rPr>
        <w:t xml:space="preserve"> </w:t>
      </w:r>
      <w:r w:rsidR="00821A36" w:rsidRPr="00205384">
        <w:rPr>
          <w:b/>
          <w:sz w:val="16"/>
          <w:szCs w:val="16"/>
          <w:lang/>
        </w:rPr>
        <w:t xml:space="preserve">Број </w:t>
      </w:r>
      <w:r w:rsidRPr="00205384">
        <w:rPr>
          <w:b/>
          <w:sz w:val="16"/>
          <w:szCs w:val="16"/>
          <w:lang/>
        </w:rPr>
        <w:t xml:space="preserve">и структура </w:t>
      </w:r>
      <w:r w:rsidR="00821A36" w:rsidRPr="00205384">
        <w:rPr>
          <w:b/>
          <w:sz w:val="16"/>
          <w:szCs w:val="16"/>
          <w:lang/>
        </w:rPr>
        <w:t xml:space="preserve">запослених </w:t>
      </w:r>
    </w:p>
    <w:p w:rsidR="00821A36" w:rsidRPr="00205384" w:rsidRDefault="00EB7C48" w:rsidP="00821A36">
      <w:pPr>
        <w:rPr>
          <w:b/>
          <w:sz w:val="16"/>
          <w:szCs w:val="16"/>
          <w:lang/>
        </w:rPr>
      </w:pPr>
      <w:r w:rsidRPr="00205384">
        <w:rPr>
          <w:b/>
          <w:sz w:val="16"/>
          <w:szCs w:val="16"/>
          <w:lang/>
        </w:rPr>
        <w:t xml:space="preserve"> </w:t>
      </w:r>
      <w:r w:rsidR="00821A36" w:rsidRPr="00205384">
        <w:rPr>
          <w:b/>
          <w:sz w:val="16"/>
          <w:szCs w:val="16"/>
          <w:lang/>
        </w:rPr>
        <w:t>на неодређено време</w:t>
      </w:r>
    </w:p>
    <w:tbl>
      <w:tblP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134"/>
      </w:tblGrid>
      <w:tr w:rsidR="00821A36" w:rsidRPr="00205384" w:rsidTr="00F401B6">
        <w:trPr>
          <w:trHeight w:val="557"/>
        </w:trPr>
        <w:tc>
          <w:tcPr>
            <w:tcW w:w="534" w:type="dxa"/>
            <w:tcBorders>
              <w:bottom w:val="single" w:sz="4" w:space="0" w:color="auto"/>
            </w:tcBorders>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Ред. бр.</w:t>
            </w:r>
          </w:p>
        </w:tc>
        <w:tc>
          <w:tcPr>
            <w:tcW w:w="1701"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Посао који обавља</w:t>
            </w:r>
          </w:p>
        </w:tc>
        <w:tc>
          <w:tcPr>
            <w:tcW w:w="11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 xml:space="preserve">Број запослених </w:t>
            </w:r>
            <w:r w:rsidRPr="00205384">
              <w:rPr>
                <w:rFonts w:eastAsia="Times New Roman"/>
                <w:b/>
                <w:bCs/>
                <w:sz w:val="14"/>
                <w:szCs w:val="14"/>
                <w:lang/>
              </w:rPr>
              <w:t>(неодређено)</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Директор установе</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2.</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Васпитач координатор</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3.</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Васпитач</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44</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4.</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Медицинска сестра-васпитач</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10</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5.</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Медицинска сестра на превентиви</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3</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6.</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Педагог</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7.</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Логопед</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8.</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Секретар</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9.</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Руководилац финанс. рачун. послова</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10.</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Контиста</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11.</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Службеник принудне наплате</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12.</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Благајник</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821A36">
            <w:pPr>
              <w:jc w:val="center"/>
              <w:rPr>
                <w:rFonts w:eastAsia="Times New Roman"/>
                <w:b/>
                <w:bCs/>
                <w:sz w:val="16"/>
                <w:szCs w:val="16"/>
                <w:lang/>
              </w:rPr>
            </w:pPr>
            <w:r w:rsidRPr="00205384">
              <w:rPr>
                <w:rFonts w:eastAsia="Times New Roman"/>
                <w:b/>
                <w:bCs/>
                <w:sz w:val="16"/>
                <w:szCs w:val="16"/>
                <w:lang/>
              </w:rPr>
              <w:t>13.</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Стручни сарадник за ЈН</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821A36">
            <w:pPr>
              <w:jc w:val="center"/>
              <w:rPr>
                <w:rFonts w:eastAsia="Times New Roman"/>
                <w:b/>
                <w:bCs/>
                <w:sz w:val="16"/>
                <w:szCs w:val="16"/>
                <w:lang/>
              </w:rPr>
            </w:pPr>
            <w:r w:rsidRPr="00205384">
              <w:rPr>
                <w:rFonts w:eastAsia="Times New Roman"/>
                <w:b/>
                <w:bCs/>
                <w:sz w:val="16"/>
                <w:szCs w:val="16"/>
                <w:lang/>
              </w:rPr>
              <w:t>14.</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Главни кувар</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821A36">
            <w:pPr>
              <w:jc w:val="center"/>
              <w:rPr>
                <w:rFonts w:eastAsia="Times New Roman"/>
                <w:b/>
                <w:bCs/>
                <w:sz w:val="16"/>
                <w:szCs w:val="16"/>
                <w:lang/>
              </w:rPr>
            </w:pPr>
            <w:r w:rsidRPr="00205384">
              <w:rPr>
                <w:rFonts w:eastAsia="Times New Roman"/>
                <w:b/>
                <w:bCs/>
                <w:sz w:val="16"/>
                <w:szCs w:val="16"/>
                <w:lang/>
              </w:rPr>
              <w:t>15</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Сервирка</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6</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16.</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Реф. за заштиту, БЗР</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17.</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Магационер-економ</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18.</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Техничар за прање и хем. чишћење</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w:t>
            </w:r>
          </w:p>
        </w:tc>
      </w:tr>
      <w:tr w:rsidR="00821A36" w:rsidRPr="00205384" w:rsidTr="00F401B6">
        <w:trPr>
          <w:trHeight w:val="227"/>
        </w:trPr>
        <w:tc>
          <w:tcPr>
            <w:tcW w:w="534" w:type="dxa"/>
            <w:shd w:val="pct10" w:color="auto" w:fill="auto"/>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19.</w:t>
            </w:r>
          </w:p>
        </w:tc>
        <w:tc>
          <w:tcPr>
            <w:tcW w:w="1701" w:type="dxa"/>
            <w:vAlign w:val="center"/>
          </w:tcPr>
          <w:p w:rsidR="00821A36" w:rsidRPr="00205384" w:rsidRDefault="00821A36" w:rsidP="00F401B6">
            <w:pPr>
              <w:jc w:val="left"/>
              <w:rPr>
                <w:rFonts w:eastAsia="Times New Roman"/>
                <w:sz w:val="16"/>
                <w:szCs w:val="16"/>
                <w:lang/>
              </w:rPr>
            </w:pPr>
            <w:r w:rsidRPr="00205384">
              <w:rPr>
                <w:rFonts w:eastAsia="Times New Roman"/>
                <w:sz w:val="16"/>
                <w:szCs w:val="16"/>
                <w:lang/>
              </w:rPr>
              <w:t>Спремачица</w:t>
            </w:r>
          </w:p>
        </w:tc>
        <w:tc>
          <w:tcPr>
            <w:tcW w:w="11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8</w:t>
            </w:r>
          </w:p>
        </w:tc>
      </w:tr>
      <w:tr w:rsidR="00821A36" w:rsidRPr="00205384" w:rsidTr="00F401B6">
        <w:trPr>
          <w:trHeight w:val="227"/>
        </w:trPr>
        <w:tc>
          <w:tcPr>
            <w:tcW w:w="534" w:type="dxa"/>
            <w:vAlign w:val="center"/>
          </w:tcPr>
          <w:p w:rsidR="00821A36" w:rsidRPr="00205384" w:rsidRDefault="00821A36" w:rsidP="00F401B6">
            <w:pPr>
              <w:jc w:val="center"/>
              <w:rPr>
                <w:rFonts w:eastAsia="Times New Roman"/>
                <w:b/>
                <w:bCs/>
                <w:sz w:val="16"/>
                <w:szCs w:val="16"/>
                <w:lang/>
              </w:rPr>
            </w:pPr>
            <w:r w:rsidRPr="00205384">
              <w:rPr>
                <w:rFonts w:eastAsia="Times New Roman"/>
                <w:b/>
                <w:bCs/>
                <w:sz w:val="16"/>
                <w:szCs w:val="16"/>
                <w:lang/>
              </w:rPr>
              <w:t> </w:t>
            </w:r>
          </w:p>
        </w:tc>
        <w:tc>
          <w:tcPr>
            <w:tcW w:w="1701" w:type="dxa"/>
            <w:vAlign w:val="center"/>
          </w:tcPr>
          <w:p w:rsidR="00821A36" w:rsidRPr="00205384" w:rsidRDefault="00821A36" w:rsidP="00F401B6">
            <w:pPr>
              <w:jc w:val="right"/>
              <w:rPr>
                <w:rFonts w:eastAsia="Times New Roman"/>
                <w:b/>
                <w:bCs/>
                <w:sz w:val="16"/>
                <w:szCs w:val="16"/>
                <w:lang/>
              </w:rPr>
            </w:pPr>
            <w:r w:rsidRPr="00205384">
              <w:rPr>
                <w:rFonts w:eastAsia="Times New Roman"/>
                <w:b/>
                <w:bCs/>
                <w:sz w:val="16"/>
                <w:szCs w:val="16"/>
                <w:lang/>
              </w:rPr>
              <w:t>Укупно:</w:t>
            </w:r>
          </w:p>
        </w:tc>
        <w:tc>
          <w:tcPr>
            <w:tcW w:w="1134" w:type="dxa"/>
            <w:vAlign w:val="center"/>
          </w:tcPr>
          <w:p w:rsidR="00821A36" w:rsidRPr="00205384" w:rsidRDefault="00821A36" w:rsidP="00821A36">
            <w:pPr>
              <w:jc w:val="center"/>
              <w:rPr>
                <w:rFonts w:eastAsia="Times New Roman"/>
                <w:b/>
                <w:bCs/>
                <w:sz w:val="16"/>
                <w:szCs w:val="16"/>
                <w:lang/>
              </w:rPr>
            </w:pPr>
            <w:r w:rsidRPr="00205384">
              <w:rPr>
                <w:rFonts w:eastAsia="Times New Roman"/>
                <w:b/>
                <w:bCs/>
                <w:sz w:val="16"/>
                <w:szCs w:val="16"/>
                <w:lang/>
              </w:rPr>
              <w:t>85</w:t>
            </w:r>
          </w:p>
        </w:tc>
      </w:tr>
    </w:tbl>
    <w:p w:rsidR="00821A36" w:rsidRPr="00205384" w:rsidRDefault="00821A36" w:rsidP="00D35686">
      <w:pPr>
        <w:ind w:firstLine="720"/>
        <w:outlineLvl w:val="5"/>
        <w:rPr>
          <w:bCs/>
          <w:lang/>
        </w:rPr>
        <w:sectPr w:rsidR="00821A36" w:rsidRPr="00205384" w:rsidSect="00F401B6">
          <w:type w:val="continuous"/>
          <w:pgSz w:w="11907" w:h="16839" w:code="9"/>
          <w:pgMar w:top="720" w:right="720" w:bottom="720" w:left="1083" w:header="0" w:footer="0" w:gutter="0"/>
          <w:pgNumType w:start="23"/>
          <w:cols w:space="708"/>
          <w:docGrid w:linePitch="360"/>
        </w:sectPr>
      </w:pPr>
    </w:p>
    <w:p w:rsidR="00821A36" w:rsidRPr="00205384" w:rsidRDefault="00821A36" w:rsidP="00D35686">
      <w:pPr>
        <w:ind w:firstLine="720"/>
        <w:outlineLvl w:val="5"/>
        <w:rPr>
          <w:bCs/>
          <w:lang/>
        </w:rPr>
      </w:pPr>
    </w:p>
    <w:p w:rsidR="00DF6726" w:rsidRPr="00205384" w:rsidRDefault="00DF6726" w:rsidP="00DF6726">
      <w:pPr>
        <w:pStyle w:val="normal0"/>
        <w:spacing w:before="0" w:beforeAutospacing="0" w:after="0" w:afterAutospacing="0"/>
        <w:ind w:firstLine="720"/>
        <w:jc w:val="both"/>
        <w:rPr>
          <w:rFonts w:ascii="Times New Roman" w:hAnsi="Times New Roman" w:cs="Times New Roman"/>
          <w:sz w:val="24"/>
          <w:szCs w:val="24"/>
          <w:lang/>
        </w:rPr>
      </w:pPr>
      <w:r w:rsidRPr="00205384">
        <w:rPr>
          <w:rFonts w:ascii="Times New Roman" w:hAnsi="Times New Roman" w:cs="Times New Roman"/>
          <w:bCs/>
          <w:sz w:val="24"/>
          <w:szCs w:val="24"/>
          <w:lang/>
        </w:rPr>
        <w:t xml:space="preserve">Од 19.02.2019. године на снази је </w:t>
      </w:r>
      <w:r w:rsidRPr="00205384">
        <w:rPr>
          <w:rFonts w:ascii="Times New Roman" w:hAnsi="Times New Roman" w:cs="Times New Roman"/>
          <w:sz w:val="24"/>
          <w:szCs w:val="24"/>
          <w:lang/>
        </w:rPr>
        <w:t xml:space="preserve">Правилник о ближим условима за оснивање, почетак рада и обављање делатности предшколске установе („Сл. гласник РС - Просветни гласник“, бр. 1/19), према коме број запослених у предшколској установи зависи од остваривања програма предшколског васпитања и образовања с обзиром на трајање програма и броја васпитних група у установи, као и од начина организовања исхране, грејања, величине и броја објеката, грађевинско-техничких особина и локација објеката. </w:t>
      </w:r>
    </w:p>
    <w:p w:rsidR="00DF6726" w:rsidRPr="00205384" w:rsidRDefault="002406C2" w:rsidP="002406C2">
      <w:pPr>
        <w:ind w:firstLine="720"/>
        <w:outlineLvl w:val="5"/>
        <w:rPr>
          <w:b/>
          <w:bCs/>
          <w:lang/>
        </w:rPr>
      </w:pPr>
      <w:r w:rsidRPr="00205384">
        <w:rPr>
          <w:lang/>
        </w:rPr>
        <w:t xml:space="preserve">Према наведеном Правилнику предшколској установи </w:t>
      </w:r>
      <w:r w:rsidRPr="00205384">
        <w:rPr>
          <w:bCs/>
          <w:lang/>
        </w:rPr>
        <w:t>за 43 заступљене васпитне групе (29 целодневног и 14 ППП</w:t>
      </w:r>
      <w:r w:rsidRPr="00205384">
        <w:rPr>
          <w:b/>
          <w:bCs/>
          <w:lang/>
        </w:rPr>
        <w:t xml:space="preserve">) </w:t>
      </w:r>
      <w:r w:rsidRPr="00205384">
        <w:rPr>
          <w:lang/>
        </w:rPr>
        <w:t>припада 114,5 запослених, без ложача, који споразумно утврђују оснивач и установа према стварним потребама) -Табела 19:</w:t>
      </w:r>
    </w:p>
    <w:p w:rsidR="00DF6726" w:rsidRPr="00205384" w:rsidRDefault="00DF6726" w:rsidP="00DF6726">
      <w:pPr>
        <w:ind w:firstLine="720"/>
        <w:rPr>
          <w:b/>
          <w:sz w:val="20"/>
          <w:szCs w:val="20"/>
          <w:lang/>
        </w:rPr>
      </w:pPr>
      <w:r w:rsidRPr="00205384">
        <w:rPr>
          <w:b/>
          <w:sz w:val="20"/>
          <w:szCs w:val="20"/>
          <w:lang/>
        </w:rPr>
        <w:t>Табела 19.</w:t>
      </w:r>
    </w:p>
    <w:p w:rsidR="00DF6726" w:rsidRPr="00205384" w:rsidRDefault="00DF6726" w:rsidP="00DF6726">
      <w:pPr>
        <w:jc w:val="center"/>
        <w:outlineLvl w:val="5"/>
        <w:rPr>
          <w:b/>
          <w:bCs/>
          <w:sz w:val="16"/>
          <w:szCs w:val="16"/>
          <w:lang/>
        </w:rPr>
      </w:pPr>
      <w:r w:rsidRPr="00205384">
        <w:rPr>
          <w:b/>
          <w:bCs/>
          <w:sz w:val="16"/>
          <w:szCs w:val="16"/>
          <w:lang/>
        </w:rPr>
        <w:t>Број запослених који припада установи за 43 васпитне групе</w:t>
      </w:r>
    </w:p>
    <w:p w:rsidR="00DF6726" w:rsidRPr="00205384" w:rsidRDefault="00DF6726" w:rsidP="00DF6726">
      <w:pPr>
        <w:jc w:val="center"/>
        <w:outlineLvl w:val="5"/>
        <w:rPr>
          <w:b/>
          <w:bCs/>
          <w:sz w:val="16"/>
          <w:szCs w:val="16"/>
          <w:lang/>
        </w:rPr>
      </w:pPr>
      <w:r w:rsidRPr="00205384">
        <w:rPr>
          <w:b/>
          <w:bCs/>
          <w:sz w:val="16"/>
          <w:szCs w:val="16"/>
          <w:lang/>
        </w:rPr>
        <w:t>(29 целодневног и 14 ППП)</w:t>
      </w:r>
    </w:p>
    <w:tbl>
      <w:tblPr>
        <w:tblW w:w="7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5730"/>
        <w:gridCol w:w="1007"/>
      </w:tblGrid>
      <w:tr w:rsidR="00DF6726" w:rsidRPr="00205384" w:rsidTr="00DF6726">
        <w:trPr>
          <w:trHeight w:val="312"/>
          <w:jc w:val="center"/>
        </w:trPr>
        <w:tc>
          <w:tcPr>
            <w:tcW w:w="586" w:type="dxa"/>
            <w:tcBorders>
              <w:top w:val="single" w:sz="4" w:space="0" w:color="auto"/>
            </w:tcBorders>
            <w:shd w:val="pct10" w:color="auto" w:fill="auto"/>
            <w:vAlign w:val="center"/>
          </w:tcPr>
          <w:p w:rsidR="00DF6726" w:rsidRPr="00205384" w:rsidRDefault="00DF6726" w:rsidP="00085BC4">
            <w:pPr>
              <w:jc w:val="center"/>
              <w:rPr>
                <w:b/>
                <w:bCs/>
                <w:sz w:val="16"/>
                <w:szCs w:val="16"/>
                <w:lang/>
              </w:rPr>
            </w:pPr>
            <w:r w:rsidRPr="00205384">
              <w:rPr>
                <w:b/>
                <w:bCs/>
                <w:sz w:val="16"/>
                <w:szCs w:val="16"/>
                <w:lang/>
              </w:rPr>
              <w:t>Ред. бр.</w:t>
            </w:r>
          </w:p>
        </w:tc>
        <w:tc>
          <w:tcPr>
            <w:tcW w:w="5730" w:type="dxa"/>
            <w:tcBorders>
              <w:top w:val="single" w:sz="4" w:space="0" w:color="auto"/>
              <w:bottom w:val="single" w:sz="4" w:space="0" w:color="auto"/>
            </w:tcBorders>
            <w:shd w:val="pct10" w:color="auto" w:fill="auto"/>
            <w:vAlign w:val="center"/>
            <w:hideMark/>
          </w:tcPr>
          <w:p w:rsidR="00DF6726" w:rsidRPr="00205384" w:rsidRDefault="00DF6726" w:rsidP="00085BC4">
            <w:pPr>
              <w:jc w:val="center"/>
              <w:rPr>
                <w:b/>
                <w:bCs/>
                <w:sz w:val="16"/>
                <w:szCs w:val="16"/>
                <w:lang/>
              </w:rPr>
            </w:pPr>
            <w:r w:rsidRPr="00205384">
              <w:rPr>
                <w:b/>
                <w:bCs/>
                <w:sz w:val="16"/>
                <w:szCs w:val="16"/>
                <w:lang/>
              </w:rPr>
              <w:t>Систематизована места</w:t>
            </w:r>
          </w:p>
        </w:tc>
        <w:tc>
          <w:tcPr>
            <w:tcW w:w="1007" w:type="dxa"/>
            <w:tcBorders>
              <w:top w:val="single" w:sz="4" w:space="0" w:color="auto"/>
            </w:tcBorders>
            <w:shd w:val="pct10" w:color="auto" w:fill="auto"/>
            <w:vAlign w:val="center"/>
            <w:hideMark/>
          </w:tcPr>
          <w:p w:rsidR="00DF6726" w:rsidRPr="00205384" w:rsidRDefault="00DF6726" w:rsidP="00085BC4">
            <w:pPr>
              <w:jc w:val="center"/>
              <w:rPr>
                <w:b/>
                <w:bCs/>
                <w:sz w:val="16"/>
                <w:szCs w:val="16"/>
                <w:lang/>
              </w:rPr>
            </w:pPr>
            <w:r w:rsidRPr="00205384">
              <w:rPr>
                <w:b/>
                <w:bCs/>
                <w:sz w:val="16"/>
                <w:szCs w:val="16"/>
                <w:lang/>
              </w:rPr>
              <w:t>Број који припада установи</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Директор</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2.</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Помоћник директора</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3.</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Стручни сарадник</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2</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4.</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Медицинска сестра-сарадник на пословима неге и прев. здравств. заштите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2</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5.</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Сарадник на пословима унапређ.. планирања и организац. исхране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6.</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Медицинска сестра - васпитач</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18</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lastRenderedPageBreak/>
              <w:t>7.</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Васпитач</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54</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8.</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Запослени на пословима припремања хране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4</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9.</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Запослени на пословима сервирања хране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6</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10.</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Секретар</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11.</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Запослени  за опште, финансијске, административне и сл. послове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3,5</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12.</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Запослени на одржавању хигијене</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17,50</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13.</w:t>
            </w:r>
          </w:p>
        </w:tc>
        <w:tc>
          <w:tcPr>
            <w:tcW w:w="5730" w:type="dxa"/>
            <w:shd w:val="clear" w:color="auto" w:fill="auto"/>
            <w:vAlign w:val="center"/>
            <w:hideMark/>
          </w:tcPr>
          <w:p w:rsidR="00DF6726" w:rsidRPr="00205384" w:rsidRDefault="00DF6726" w:rsidP="00085BC4">
            <w:pPr>
              <w:jc w:val="left"/>
              <w:rPr>
                <w:b/>
                <w:bCs/>
                <w:sz w:val="16"/>
                <w:szCs w:val="16"/>
                <w:lang/>
              </w:rPr>
            </w:pPr>
            <w:r w:rsidRPr="00205384">
              <w:rPr>
                <w:b/>
                <w:bCs/>
                <w:sz w:val="16"/>
                <w:szCs w:val="16"/>
                <w:lang/>
              </w:rPr>
              <w:t>Запослени на техничким пословима</w:t>
            </w:r>
          </w:p>
        </w:tc>
        <w:tc>
          <w:tcPr>
            <w:tcW w:w="1007" w:type="dxa"/>
            <w:shd w:val="clear" w:color="auto" w:fill="auto"/>
            <w:vAlign w:val="center"/>
            <w:hideMark/>
          </w:tcPr>
          <w:p w:rsidR="00DF6726" w:rsidRPr="00205384" w:rsidRDefault="00DF6726" w:rsidP="00085BC4">
            <w:pPr>
              <w:jc w:val="center"/>
              <w:rPr>
                <w:sz w:val="16"/>
                <w:szCs w:val="16"/>
                <w:lang/>
              </w:rPr>
            </w:pPr>
            <w:r w:rsidRPr="00205384">
              <w:rPr>
                <w:sz w:val="16"/>
                <w:szCs w:val="16"/>
                <w:lang/>
              </w:rPr>
              <w:t>3,50</w:t>
            </w:r>
          </w:p>
        </w:tc>
      </w:tr>
      <w:tr w:rsidR="00DF6726" w:rsidRPr="00205384" w:rsidTr="00DF6726">
        <w:trPr>
          <w:trHeight w:val="312"/>
          <w:jc w:val="center"/>
        </w:trPr>
        <w:tc>
          <w:tcPr>
            <w:tcW w:w="586" w:type="dxa"/>
            <w:shd w:val="pct10" w:color="auto" w:fill="auto"/>
            <w:vAlign w:val="center"/>
          </w:tcPr>
          <w:p w:rsidR="00DF6726" w:rsidRPr="00205384" w:rsidRDefault="00DF6726" w:rsidP="00085BC4">
            <w:pPr>
              <w:jc w:val="center"/>
              <w:rPr>
                <w:b/>
                <w:bCs/>
                <w:sz w:val="16"/>
                <w:szCs w:val="16"/>
                <w:lang/>
              </w:rPr>
            </w:pPr>
            <w:r w:rsidRPr="00205384">
              <w:rPr>
                <w:b/>
                <w:bCs/>
                <w:sz w:val="16"/>
                <w:szCs w:val="16"/>
                <w:lang/>
              </w:rPr>
              <w:t>14.</w:t>
            </w:r>
          </w:p>
        </w:tc>
        <w:tc>
          <w:tcPr>
            <w:tcW w:w="5730" w:type="dxa"/>
            <w:shd w:val="clear" w:color="auto" w:fill="auto"/>
            <w:vAlign w:val="center"/>
            <w:hideMark/>
          </w:tcPr>
          <w:p w:rsidR="00DF6726" w:rsidRPr="00205384" w:rsidRDefault="00DF6726" w:rsidP="002406C2">
            <w:pPr>
              <w:jc w:val="left"/>
              <w:rPr>
                <w:b/>
                <w:bCs/>
                <w:sz w:val="16"/>
                <w:szCs w:val="16"/>
                <w:lang/>
              </w:rPr>
            </w:pPr>
            <w:r w:rsidRPr="00205384">
              <w:rPr>
                <w:b/>
                <w:bCs/>
                <w:sz w:val="16"/>
                <w:szCs w:val="16"/>
                <w:lang/>
              </w:rPr>
              <w:t xml:space="preserve">Ложач </w:t>
            </w:r>
            <w:r w:rsidRPr="00205384">
              <w:rPr>
                <w:bCs/>
                <w:sz w:val="16"/>
                <w:szCs w:val="16"/>
                <w:lang/>
              </w:rPr>
              <w:t>(</w:t>
            </w:r>
            <w:r w:rsidRPr="00205384">
              <w:rPr>
                <w:sz w:val="16"/>
                <w:szCs w:val="16"/>
                <w:lang/>
              </w:rPr>
              <w:t xml:space="preserve">у зависности од начина грејања установа може имати ложача </w:t>
            </w:r>
            <w:r w:rsidR="002406C2" w:rsidRPr="00205384">
              <w:rPr>
                <w:sz w:val="16"/>
                <w:szCs w:val="16"/>
                <w:lang/>
              </w:rPr>
              <w:t>-утврђује се споразумно између о</w:t>
            </w:r>
            <w:r w:rsidRPr="00205384">
              <w:rPr>
                <w:sz w:val="16"/>
                <w:szCs w:val="16"/>
                <w:lang/>
              </w:rPr>
              <w:t xml:space="preserve">снивача и </w:t>
            </w:r>
            <w:r w:rsidR="002406C2" w:rsidRPr="00205384">
              <w:rPr>
                <w:sz w:val="16"/>
                <w:szCs w:val="16"/>
                <w:lang/>
              </w:rPr>
              <w:t>у</w:t>
            </w:r>
            <w:r w:rsidRPr="00205384">
              <w:rPr>
                <w:sz w:val="16"/>
                <w:szCs w:val="16"/>
                <w:lang/>
              </w:rPr>
              <w:t>станове, према стварним потребама)</w:t>
            </w:r>
          </w:p>
        </w:tc>
        <w:tc>
          <w:tcPr>
            <w:tcW w:w="1007" w:type="dxa"/>
            <w:shd w:val="clear" w:color="auto" w:fill="auto"/>
            <w:vAlign w:val="center"/>
            <w:hideMark/>
          </w:tcPr>
          <w:p w:rsidR="00DF6726" w:rsidRPr="00205384" w:rsidRDefault="00DF6726" w:rsidP="00085BC4">
            <w:pPr>
              <w:jc w:val="center"/>
              <w:rPr>
                <w:sz w:val="16"/>
                <w:szCs w:val="16"/>
                <w:lang/>
              </w:rPr>
            </w:pPr>
          </w:p>
        </w:tc>
      </w:tr>
      <w:tr w:rsidR="00DF6726" w:rsidRPr="00205384" w:rsidTr="00DF6726">
        <w:trPr>
          <w:trHeight w:val="312"/>
          <w:jc w:val="center"/>
        </w:trPr>
        <w:tc>
          <w:tcPr>
            <w:tcW w:w="586" w:type="dxa"/>
            <w:vAlign w:val="center"/>
          </w:tcPr>
          <w:p w:rsidR="00DF6726" w:rsidRPr="00205384" w:rsidRDefault="00DF6726" w:rsidP="00085BC4">
            <w:pPr>
              <w:jc w:val="center"/>
              <w:rPr>
                <w:b/>
                <w:sz w:val="16"/>
                <w:szCs w:val="16"/>
                <w:lang/>
              </w:rPr>
            </w:pPr>
          </w:p>
        </w:tc>
        <w:tc>
          <w:tcPr>
            <w:tcW w:w="5730" w:type="dxa"/>
            <w:shd w:val="clear" w:color="auto" w:fill="auto"/>
            <w:vAlign w:val="center"/>
            <w:hideMark/>
          </w:tcPr>
          <w:p w:rsidR="00DF6726" w:rsidRPr="00205384" w:rsidRDefault="00DF6726" w:rsidP="00085BC4">
            <w:pPr>
              <w:jc w:val="center"/>
              <w:rPr>
                <w:b/>
                <w:sz w:val="16"/>
                <w:szCs w:val="16"/>
                <w:lang/>
              </w:rPr>
            </w:pPr>
            <w:r w:rsidRPr="00205384">
              <w:rPr>
                <w:b/>
                <w:sz w:val="16"/>
                <w:szCs w:val="16"/>
                <w:lang/>
              </w:rPr>
              <w:t>Укупно:</w:t>
            </w:r>
          </w:p>
        </w:tc>
        <w:tc>
          <w:tcPr>
            <w:tcW w:w="1007" w:type="dxa"/>
            <w:shd w:val="clear" w:color="auto" w:fill="auto"/>
            <w:vAlign w:val="center"/>
            <w:hideMark/>
          </w:tcPr>
          <w:p w:rsidR="00DF6726" w:rsidRPr="00205384" w:rsidRDefault="00DF6726" w:rsidP="00D93F2C">
            <w:pPr>
              <w:jc w:val="center"/>
              <w:rPr>
                <w:sz w:val="16"/>
                <w:szCs w:val="16"/>
                <w:lang/>
              </w:rPr>
            </w:pPr>
            <w:r w:rsidRPr="00205384">
              <w:rPr>
                <w:sz w:val="16"/>
                <w:szCs w:val="16"/>
                <w:lang/>
              </w:rPr>
              <w:t>11</w:t>
            </w:r>
            <w:r w:rsidR="00D93F2C" w:rsidRPr="00205384">
              <w:rPr>
                <w:sz w:val="16"/>
                <w:szCs w:val="16"/>
                <w:lang/>
              </w:rPr>
              <w:t>4</w:t>
            </w:r>
            <w:r w:rsidRPr="00205384">
              <w:rPr>
                <w:sz w:val="16"/>
                <w:szCs w:val="16"/>
                <w:lang/>
              </w:rPr>
              <w:t>,5</w:t>
            </w:r>
          </w:p>
        </w:tc>
      </w:tr>
    </w:tbl>
    <w:p w:rsidR="00DF6726" w:rsidRPr="00205384" w:rsidRDefault="00DF6726" w:rsidP="00D35686">
      <w:pPr>
        <w:ind w:firstLine="720"/>
        <w:outlineLvl w:val="5"/>
        <w:rPr>
          <w:bCs/>
          <w:lang/>
        </w:rPr>
      </w:pPr>
    </w:p>
    <w:p w:rsidR="00D35686" w:rsidRPr="00205384" w:rsidRDefault="00D35686" w:rsidP="00D35686">
      <w:pPr>
        <w:ind w:firstLine="720"/>
        <w:outlineLvl w:val="5"/>
        <w:rPr>
          <w:lang/>
        </w:rPr>
      </w:pPr>
      <w:r w:rsidRPr="00205384">
        <w:rPr>
          <w:bCs/>
          <w:lang/>
        </w:rPr>
        <w:t xml:space="preserve">Економска ценa утврђена </w:t>
      </w:r>
      <w:r w:rsidR="00371492" w:rsidRPr="00205384">
        <w:rPr>
          <w:bCs/>
          <w:lang/>
        </w:rPr>
        <w:t xml:space="preserve">је </w:t>
      </w:r>
      <w:r w:rsidRPr="00205384">
        <w:rPr>
          <w:bCs/>
          <w:lang/>
        </w:rPr>
        <w:t xml:space="preserve">у складу са </w:t>
      </w:r>
      <w:r w:rsidRPr="00205384">
        <w:rPr>
          <w:lang/>
        </w:rPr>
        <w:t xml:space="preserve">Правилником о мерилима за утврђивање економске цене програма васпитања и образовања у предшколским установама („Сл. гласник РС“, бр. 146/14) и параметрима добијеним од Предшколске установе, а </w:t>
      </w:r>
      <w:r w:rsidRPr="00205384">
        <w:rPr>
          <w:bCs/>
          <w:lang/>
        </w:rPr>
        <w:t>сходно предлогу Радног тима председника Општине</w:t>
      </w:r>
      <w:r w:rsidRPr="00205384">
        <w:rPr>
          <w:lang/>
        </w:rPr>
        <w:t xml:space="preserve"> за 2018. годину</w:t>
      </w:r>
    </w:p>
    <w:p w:rsidR="00D35686" w:rsidRPr="00205384" w:rsidRDefault="00D35686" w:rsidP="00D35686">
      <w:pPr>
        <w:outlineLvl w:val="5"/>
        <w:rPr>
          <w:b/>
          <w:bCs/>
          <w:sz w:val="20"/>
          <w:szCs w:val="20"/>
          <w:lang/>
        </w:rPr>
      </w:pPr>
    </w:p>
    <w:p w:rsidR="00D35686" w:rsidRPr="00205384" w:rsidRDefault="00D35686" w:rsidP="0049017D">
      <w:pPr>
        <w:ind w:firstLine="720"/>
        <w:outlineLvl w:val="5"/>
        <w:rPr>
          <w:b/>
          <w:bCs/>
          <w:sz w:val="20"/>
          <w:szCs w:val="20"/>
          <w:lang/>
        </w:rPr>
      </w:pPr>
      <w:r w:rsidRPr="00205384">
        <w:rPr>
          <w:b/>
          <w:bCs/>
          <w:sz w:val="20"/>
          <w:szCs w:val="20"/>
          <w:lang/>
        </w:rPr>
        <w:t xml:space="preserve">Табела </w:t>
      </w:r>
      <w:r w:rsidR="002406C2" w:rsidRPr="00205384">
        <w:rPr>
          <w:b/>
          <w:bCs/>
          <w:sz w:val="20"/>
          <w:szCs w:val="20"/>
          <w:lang/>
        </w:rPr>
        <w:t>20</w:t>
      </w:r>
      <w:r w:rsidRPr="00205384">
        <w:rPr>
          <w:b/>
          <w:bCs/>
          <w:sz w:val="20"/>
          <w:szCs w:val="20"/>
          <w:lang/>
        </w:rPr>
        <w:t>.</w:t>
      </w:r>
    </w:p>
    <w:p w:rsidR="00D35686" w:rsidRPr="00205384" w:rsidRDefault="00D35686" w:rsidP="00D35686">
      <w:pPr>
        <w:jc w:val="center"/>
        <w:outlineLvl w:val="5"/>
        <w:rPr>
          <w:b/>
          <w:sz w:val="16"/>
          <w:szCs w:val="16"/>
          <w:lang/>
        </w:rPr>
      </w:pPr>
      <w:r w:rsidRPr="00205384">
        <w:rPr>
          <w:b/>
          <w:bCs/>
          <w:sz w:val="16"/>
          <w:szCs w:val="16"/>
          <w:lang/>
        </w:rPr>
        <w:t xml:space="preserve">Економска цена предшколске установе </w:t>
      </w:r>
      <w:r w:rsidR="001C1633" w:rsidRPr="00205384">
        <w:rPr>
          <w:b/>
          <w:sz w:val="16"/>
          <w:szCs w:val="16"/>
          <w:lang/>
        </w:rPr>
        <w:t>за 2018. годину</w:t>
      </w:r>
    </w:p>
    <w:tbl>
      <w:tblPr>
        <w:tblW w:w="7580"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4380"/>
        <w:gridCol w:w="1176"/>
        <w:gridCol w:w="1280"/>
      </w:tblGrid>
      <w:tr w:rsidR="00D35686" w:rsidRPr="00205384" w:rsidTr="00371492">
        <w:trPr>
          <w:trHeight w:val="757"/>
          <w:jc w:val="center"/>
        </w:trPr>
        <w:tc>
          <w:tcPr>
            <w:tcW w:w="744"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Ред. бр.</w:t>
            </w:r>
          </w:p>
        </w:tc>
        <w:tc>
          <w:tcPr>
            <w:tcW w:w="4380"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О п и с</w:t>
            </w:r>
          </w:p>
        </w:tc>
        <w:tc>
          <w:tcPr>
            <w:tcW w:w="1176" w:type="dxa"/>
            <w:shd w:val="clear" w:color="auto" w:fill="auto"/>
            <w:vAlign w:val="center"/>
            <w:hideMark/>
          </w:tcPr>
          <w:p w:rsidR="00D35686" w:rsidRPr="00205384" w:rsidRDefault="00D35686" w:rsidP="00D35686">
            <w:pPr>
              <w:jc w:val="center"/>
              <w:rPr>
                <w:b/>
                <w:sz w:val="16"/>
                <w:szCs w:val="16"/>
                <w:lang w:eastAsia="sr-Cyrl-CS"/>
              </w:rPr>
            </w:pPr>
            <w:r w:rsidRPr="00205384">
              <w:rPr>
                <w:b/>
                <w:sz w:val="16"/>
                <w:szCs w:val="16"/>
                <w:lang w:eastAsia="sr-Cyrl-CS"/>
              </w:rPr>
              <w:t>Месечна економска цена по детету (дин)</w:t>
            </w:r>
          </w:p>
        </w:tc>
        <w:tc>
          <w:tcPr>
            <w:tcW w:w="1280" w:type="dxa"/>
            <w:shd w:val="clear" w:color="auto" w:fill="auto"/>
            <w:vAlign w:val="center"/>
            <w:hideMark/>
          </w:tcPr>
          <w:p w:rsidR="00D35686" w:rsidRPr="00205384" w:rsidRDefault="00D35686" w:rsidP="00D35686">
            <w:pPr>
              <w:jc w:val="center"/>
              <w:rPr>
                <w:b/>
                <w:sz w:val="16"/>
                <w:szCs w:val="16"/>
                <w:lang w:eastAsia="sr-Cyrl-CS"/>
              </w:rPr>
            </w:pPr>
            <w:r w:rsidRPr="00205384">
              <w:rPr>
                <w:b/>
                <w:sz w:val="16"/>
                <w:szCs w:val="16"/>
                <w:lang w:eastAsia="sr-Cyrl-CS"/>
              </w:rPr>
              <w:t>Дневна економска цена по детету</w:t>
            </w:r>
          </w:p>
          <w:p w:rsidR="00D35686" w:rsidRPr="00205384" w:rsidRDefault="00D35686" w:rsidP="00D35686">
            <w:pPr>
              <w:jc w:val="center"/>
              <w:rPr>
                <w:b/>
                <w:sz w:val="16"/>
                <w:szCs w:val="16"/>
                <w:lang w:eastAsia="sr-Cyrl-CS"/>
              </w:rPr>
            </w:pPr>
            <w:r w:rsidRPr="00205384">
              <w:rPr>
                <w:b/>
                <w:sz w:val="16"/>
                <w:szCs w:val="16"/>
                <w:lang w:eastAsia="sr-Cyrl-CS"/>
              </w:rPr>
              <w:t>(дин)</w:t>
            </w:r>
          </w:p>
        </w:tc>
      </w:tr>
      <w:tr w:rsidR="00D35686" w:rsidRPr="00205384" w:rsidTr="001C1633">
        <w:trPr>
          <w:trHeight w:val="310"/>
          <w:jc w:val="center"/>
        </w:trPr>
        <w:tc>
          <w:tcPr>
            <w:tcW w:w="744"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1.</w:t>
            </w:r>
          </w:p>
        </w:tc>
        <w:tc>
          <w:tcPr>
            <w:tcW w:w="4380" w:type="dxa"/>
            <w:shd w:val="clear" w:color="auto" w:fill="auto"/>
            <w:vAlign w:val="center"/>
            <w:hideMark/>
          </w:tcPr>
          <w:p w:rsidR="00D35686" w:rsidRPr="00205384" w:rsidRDefault="00D35686" w:rsidP="00D35686">
            <w:pPr>
              <w:rPr>
                <w:sz w:val="16"/>
                <w:szCs w:val="16"/>
                <w:lang w:eastAsia="sr-Cyrl-CS"/>
              </w:rPr>
            </w:pPr>
            <w:r w:rsidRPr="00205384">
              <w:rPr>
                <w:sz w:val="16"/>
                <w:szCs w:val="16"/>
                <w:lang w:eastAsia="sr-Cyrl-CS"/>
              </w:rPr>
              <w:t>Месечна економска цена по детету</w:t>
            </w:r>
          </w:p>
        </w:tc>
        <w:tc>
          <w:tcPr>
            <w:tcW w:w="1176"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rPr>
              <w:t>21.835,96</w:t>
            </w:r>
          </w:p>
        </w:tc>
        <w:tc>
          <w:tcPr>
            <w:tcW w:w="1280"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rPr>
              <w:t>1.039,81</w:t>
            </w:r>
          </w:p>
        </w:tc>
      </w:tr>
      <w:tr w:rsidR="00D35686" w:rsidRPr="00205384" w:rsidTr="00D35686">
        <w:trPr>
          <w:trHeight w:val="425"/>
          <w:jc w:val="center"/>
        </w:trPr>
        <w:tc>
          <w:tcPr>
            <w:tcW w:w="744"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2.</w:t>
            </w:r>
          </w:p>
        </w:tc>
        <w:tc>
          <w:tcPr>
            <w:tcW w:w="4380" w:type="dxa"/>
            <w:shd w:val="clear" w:color="auto" w:fill="auto"/>
            <w:vAlign w:val="center"/>
            <w:hideMark/>
          </w:tcPr>
          <w:p w:rsidR="00D35686" w:rsidRPr="00205384" w:rsidRDefault="00D35686" w:rsidP="00D35686">
            <w:pPr>
              <w:rPr>
                <w:sz w:val="16"/>
                <w:szCs w:val="16"/>
                <w:lang w:eastAsia="sr-Cyrl-CS"/>
              </w:rPr>
            </w:pPr>
            <w:r w:rsidRPr="00205384">
              <w:rPr>
                <w:sz w:val="16"/>
                <w:szCs w:val="16"/>
                <w:lang w:eastAsia="sr-Cyrl-CS"/>
              </w:rPr>
              <w:t>Износ који финансира буџет општине Врњачка Бања у складу са Законом о основама система образовања и васпитања ( мах 80% економске цене)</w:t>
            </w:r>
          </w:p>
        </w:tc>
        <w:tc>
          <w:tcPr>
            <w:tcW w:w="1176"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rPr>
              <w:t>17.468,77</w:t>
            </w:r>
          </w:p>
        </w:tc>
        <w:tc>
          <w:tcPr>
            <w:tcW w:w="1280"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rPr>
              <w:t>831,85</w:t>
            </w:r>
          </w:p>
        </w:tc>
      </w:tr>
      <w:tr w:rsidR="00D35686" w:rsidRPr="00205384" w:rsidTr="00D35686">
        <w:trPr>
          <w:trHeight w:val="425"/>
          <w:jc w:val="center"/>
        </w:trPr>
        <w:tc>
          <w:tcPr>
            <w:tcW w:w="744"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3.</w:t>
            </w:r>
          </w:p>
        </w:tc>
        <w:tc>
          <w:tcPr>
            <w:tcW w:w="4380" w:type="dxa"/>
            <w:shd w:val="clear" w:color="auto" w:fill="auto"/>
            <w:vAlign w:val="center"/>
            <w:hideMark/>
          </w:tcPr>
          <w:p w:rsidR="00D35686" w:rsidRPr="00205384" w:rsidRDefault="00D35686" w:rsidP="00D35686">
            <w:pPr>
              <w:rPr>
                <w:sz w:val="16"/>
                <w:szCs w:val="16"/>
                <w:lang w:eastAsia="sr-Cyrl-CS"/>
              </w:rPr>
            </w:pPr>
            <w:r w:rsidRPr="00205384">
              <w:rPr>
                <w:sz w:val="16"/>
                <w:szCs w:val="16"/>
                <w:lang w:eastAsia="sr-Cyrl-CS"/>
              </w:rPr>
              <w:t>Износ који финансира корисник услуга у складу са Законом о основама система образовања и васпитања (мин 20% економске цене)</w:t>
            </w:r>
          </w:p>
        </w:tc>
        <w:tc>
          <w:tcPr>
            <w:tcW w:w="1176"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eastAsia="sr-Cyrl-CS"/>
              </w:rPr>
              <w:t>4.367,19</w:t>
            </w:r>
          </w:p>
        </w:tc>
        <w:tc>
          <w:tcPr>
            <w:tcW w:w="1280"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eastAsia="sr-Cyrl-CS"/>
              </w:rPr>
              <w:t>207,96</w:t>
            </w:r>
          </w:p>
        </w:tc>
      </w:tr>
      <w:tr w:rsidR="00D35686" w:rsidRPr="00205384" w:rsidTr="001C1633">
        <w:trPr>
          <w:trHeight w:val="288"/>
          <w:jc w:val="center"/>
        </w:trPr>
        <w:tc>
          <w:tcPr>
            <w:tcW w:w="744" w:type="dxa"/>
            <w:shd w:val="clear" w:color="auto" w:fill="auto"/>
            <w:noWrap/>
            <w:vAlign w:val="center"/>
            <w:hideMark/>
          </w:tcPr>
          <w:p w:rsidR="00D35686" w:rsidRPr="00205384" w:rsidRDefault="00D35686" w:rsidP="00D35686">
            <w:pPr>
              <w:jc w:val="center"/>
              <w:rPr>
                <w:b/>
                <w:sz w:val="16"/>
                <w:szCs w:val="16"/>
                <w:lang w:eastAsia="sr-Cyrl-CS"/>
              </w:rPr>
            </w:pPr>
            <w:r w:rsidRPr="00205384">
              <w:rPr>
                <w:b/>
                <w:sz w:val="16"/>
                <w:szCs w:val="16"/>
                <w:lang w:eastAsia="sr-Cyrl-CS"/>
              </w:rPr>
              <w:t>4.</w:t>
            </w:r>
          </w:p>
        </w:tc>
        <w:tc>
          <w:tcPr>
            <w:tcW w:w="4380" w:type="dxa"/>
            <w:shd w:val="clear" w:color="auto" w:fill="auto"/>
            <w:vAlign w:val="center"/>
            <w:hideMark/>
          </w:tcPr>
          <w:p w:rsidR="00D35686" w:rsidRPr="00205384" w:rsidRDefault="00D35686" w:rsidP="00D35686">
            <w:pPr>
              <w:rPr>
                <w:sz w:val="16"/>
                <w:szCs w:val="16"/>
                <w:lang w:eastAsia="sr-Cyrl-CS"/>
              </w:rPr>
            </w:pPr>
            <w:r w:rsidRPr="00205384">
              <w:rPr>
                <w:sz w:val="16"/>
                <w:szCs w:val="16"/>
                <w:lang w:eastAsia="sr-Cyrl-CS"/>
              </w:rPr>
              <w:t>За дане одсуства корисник плаћа 50% од утврђеног износа</w:t>
            </w:r>
          </w:p>
        </w:tc>
        <w:tc>
          <w:tcPr>
            <w:tcW w:w="1176"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eastAsia="sr-Cyrl-CS"/>
              </w:rPr>
              <w:t>2.183,60</w:t>
            </w:r>
          </w:p>
        </w:tc>
        <w:tc>
          <w:tcPr>
            <w:tcW w:w="1280" w:type="dxa"/>
            <w:shd w:val="clear" w:color="auto" w:fill="auto"/>
            <w:noWrap/>
            <w:vAlign w:val="center"/>
            <w:hideMark/>
          </w:tcPr>
          <w:p w:rsidR="00D35686" w:rsidRPr="00205384" w:rsidRDefault="00D35686" w:rsidP="00D35686">
            <w:pPr>
              <w:jc w:val="center"/>
              <w:rPr>
                <w:sz w:val="16"/>
                <w:szCs w:val="16"/>
                <w:lang w:eastAsia="sr-Cyrl-CS"/>
              </w:rPr>
            </w:pPr>
            <w:r w:rsidRPr="00205384">
              <w:rPr>
                <w:sz w:val="16"/>
                <w:szCs w:val="16"/>
                <w:lang w:eastAsia="sr-Cyrl-CS"/>
              </w:rPr>
              <w:t>103,98</w:t>
            </w:r>
          </w:p>
        </w:tc>
      </w:tr>
    </w:tbl>
    <w:p w:rsidR="00D35686" w:rsidRPr="00205384" w:rsidRDefault="00D35686" w:rsidP="00D35686">
      <w:pPr>
        <w:ind w:left="1135"/>
        <w:outlineLvl w:val="5"/>
        <w:rPr>
          <w:bCs/>
          <w:sz w:val="16"/>
          <w:szCs w:val="16"/>
          <w:lang/>
        </w:rPr>
      </w:pPr>
    </w:p>
    <w:p w:rsidR="00D35686" w:rsidRPr="00205384" w:rsidRDefault="00D35686" w:rsidP="00D35686">
      <w:pPr>
        <w:ind w:firstLine="720"/>
        <w:rPr>
          <w:b/>
          <w:bCs/>
          <w:lang/>
        </w:rPr>
      </w:pPr>
      <w:r w:rsidRPr="00205384">
        <w:rPr>
          <w:bCs/>
          <w:lang/>
        </w:rPr>
        <w:t>Ценовник услуга боравка деце у ПУ „Радост“ Врњачка Бања</w:t>
      </w:r>
      <w:r w:rsidRPr="00205384">
        <w:rPr>
          <w:lang/>
        </w:rPr>
        <w:t xml:space="preserve"> утврђен је на основу Правилника о мерилима за утврђивање економске цене програма васпитања и образовања у предшколским установама („Сл. гласник РС“, бр. 146/14), на који је Скупштина општине Врњачка Бања дала сагласност Решењем, бр. 38-5/18 од 13.02.2018. године („Сл. лист општине Врњачка Бања“, бр. 3/18). Цена вртића по детету износи 208,00 динара дневно (претходна цена 182,00 динара дневно).</w:t>
      </w:r>
    </w:p>
    <w:p w:rsidR="00D35686" w:rsidRPr="00205384" w:rsidRDefault="00D35686" w:rsidP="00D35686">
      <w:pPr>
        <w:ind w:firstLine="720"/>
        <w:rPr>
          <w:lang/>
        </w:rPr>
      </w:pPr>
      <w:r w:rsidRPr="00205384">
        <w:rPr>
          <w:lang/>
        </w:rPr>
        <w:t xml:space="preserve">Олакшице за децу у Ценовнику дате су у складу са Законом о основама система образовања и васпитања и у складу са Одлуком о финансијској подршци породици са децом на територији општине Врњачка Бања донетом у складу са Законом </w:t>
      </w:r>
      <w:r w:rsidRPr="00205384">
        <w:rPr>
          <w:bCs/>
          <w:lang/>
        </w:rPr>
        <w:t xml:space="preserve">о финансијској подршци породици са децом </w:t>
      </w:r>
      <w:r w:rsidRPr="00205384">
        <w:rPr>
          <w:iCs/>
          <w:lang/>
        </w:rPr>
        <w:t>(„Сл. гласник РС“, бр. 113/17 и 50/18)</w:t>
      </w:r>
      <w:r w:rsidRPr="00205384">
        <w:rPr>
          <w:lang/>
        </w:rPr>
        <w:t xml:space="preserve">. </w:t>
      </w:r>
    </w:p>
    <w:p w:rsidR="00D35686" w:rsidRPr="00205384" w:rsidRDefault="00D35686" w:rsidP="00D35686">
      <w:pPr>
        <w:ind w:firstLine="720"/>
        <w:rPr>
          <w:b/>
          <w:bCs/>
          <w:lang/>
        </w:rPr>
      </w:pPr>
      <w:r w:rsidRPr="00205384">
        <w:rPr>
          <w:lang/>
        </w:rPr>
        <w:t>Доношење новог Ценовника на основу предложене економске цене за 2018. годину увећало је средства по основу учешћа родитеља за око 15% која се уплаћују у буџет Општине.</w:t>
      </w:r>
    </w:p>
    <w:p w:rsidR="0049017D" w:rsidRPr="00205384" w:rsidRDefault="00D35686" w:rsidP="001C1633">
      <w:pPr>
        <w:ind w:firstLine="720"/>
        <w:rPr>
          <w:bCs/>
          <w:lang/>
        </w:rPr>
      </w:pPr>
      <w:r w:rsidRPr="00205384">
        <w:rPr>
          <w:bCs/>
          <w:lang/>
        </w:rPr>
        <w:t>Од обавеза плаћања изузимају се деца без родитељског старања, деца са сметњама у развоју и инвалидитетом и деца из материјално угрожених породица.</w:t>
      </w:r>
    </w:p>
    <w:p w:rsidR="00CA0EFC" w:rsidRPr="00205384" w:rsidRDefault="00CA0EFC" w:rsidP="00CA0EFC">
      <w:pPr>
        <w:ind w:firstLine="720"/>
        <w:outlineLvl w:val="5"/>
        <w:rPr>
          <w:b/>
          <w:bCs/>
          <w:lang/>
        </w:rPr>
      </w:pPr>
      <w:r w:rsidRPr="00205384">
        <w:rPr>
          <w:bCs/>
          <w:lang/>
        </w:rPr>
        <w:t xml:space="preserve">Доношењем новог </w:t>
      </w:r>
      <w:r w:rsidRPr="00205384">
        <w:rPr>
          <w:lang/>
        </w:rPr>
        <w:t>Закона о основама система образовања и васпитања</w:t>
      </w:r>
      <w:r w:rsidRPr="00205384">
        <w:rPr>
          <w:bCs/>
          <w:lang/>
        </w:rPr>
        <w:t xml:space="preserve"> чланом 189 став 1 тачка 1 утврђено је да се у</w:t>
      </w:r>
      <w:r w:rsidRPr="00205384">
        <w:rPr>
          <w:lang/>
        </w:rPr>
        <w:t xml:space="preserve"> буџету јединице локалне самоуправе обезбеђују средства за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CA0EFC" w:rsidRPr="00205384" w:rsidRDefault="00CA0EFC" w:rsidP="00CA0EFC">
      <w:pPr>
        <w:ind w:firstLine="720"/>
        <w:outlineLvl w:val="5"/>
        <w:rPr>
          <w:bCs/>
          <w:lang/>
        </w:rPr>
      </w:pPr>
      <w:r w:rsidRPr="00205384">
        <w:rPr>
          <w:bCs/>
          <w:lang/>
        </w:rPr>
        <w:t xml:space="preserve">С обзиром да је Законом дата могућност финансирања материјалних трошкова предшколским установама до 80%, а процентни удео утврђује оснивач својим актом у зависности од планираних средстава у буџету, то је при утврђивању економске цене за 2018. годину дат и предлог процентног учешћа </w:t>
      </w:r>
      <w:r w:rsidRPr="00205384">
        <w:rPr>
          <w:lang/>
        </w:rPr>
        <w:t>у максималном могућем износу од 80 : 20%.</w:t>
      </w:r>
    </w:p>
    <w:p w:rsidR="00B41D4A" w:rsidRPr="00205384" w:rsidRDefault="00B41D4A" w:rsidP="00D35686">
      <w:pPr>
        <w:rPr>
          <w:b/>
          <w:lang/>
        </w:rPr>
      </w:pPr>
    </w:p>
    <w:p w:rsidR="00D825CF" w:rsidRPr="00205384" w:rsidRDefault="000D5F9D" w:rsidP="00F401B6">
      <w:pPr>
        <w:pStyle w:val="Heading1"/>
        <w:spacing w:before="0" w:after="0"/>
        <w:rPr>
          <w:lang/>
        </w:rPr>
      </w:pPr>
      <w:bookmarkStart w:id="40" w:name="_Toc3145886"/>
      <w:bookmarkStart w:id="41" w:name="_Toc3244930"/>
      <w:bookmarkStart w:id="42" w:name="_Toc3874456"/>
      <w:r w:rsidRPr="00205384">
        <w:rPr>
          <w:lang/>
        </w:rPr>
        <w:lastRenderedPageBreak/>
        <w:t>4</w:t>
      </w:r>
      <w:r w:rsidR="00D825CF" w:rsidRPr="00205384">
        <w:rPr>
          <w:lang/>
        </w:rPr>
        <w:t xml:space="preserve">.Развојни план мреже јавних </w:t>
      </w:r>
      <w:r w:rsidR="00577B3F" w:rsidRPr="00205384">
        <w:rPr>
          <w:lang/>
        </w:rPr>
        <w:t>предшколских установа</w:t>
      </w:r>
      <w:r w:rsidR="00D825CF" w:rsidRPr="00205384">
        <w:rPr>
          <w:lang/>
        </w:rPr>
        <w:t xml:space="preserve"> на територији општине Врњачка Бања</w:t>
      </w:r>
      <w:bookmarkEnd w:id="40"/>
      <w:bookmarkEnd w:id="41"/>
      <w:bookmarkEnd w:id="42"/>
    </w:p>
    <w:p w:rsidR="00CA458C" w:rsidRPr="00205384" w:rsidRDefault="00CA458C" w:rsidP="00D35686">
      <w:pPr>
        <w:rPr>
          <w:lang/>
        </w:rPr>
      </w:pPr>
    </w:p>
    <w:p w:rsidR="00D825CF" w:rsidRPr="00205384" w:rsidRDefault="000D5F9D" w:rsidP="00F401B6">
      <w:pPr>
        <w:pStyle w:val="Heading2"/>
        <w:spacing w:before="0"/>
        <w:rPr>
          <w:lang/>
        </w:rPr>
      </w:pPr>
      <w:bookmarkStart w:id="43" w:name="_Toc3145887"/>
      <w:bookmarkStart w:id="44" w:name="_Toc3244931"/>
      <w:bookmarkStart w:id="45" w:name="_Toc3874457"/>
      <w:r w:rsidRPr="00205384">
        <w:rPr>
          <w:lang/>
        </w:rPr>
        <w:t>4</w:t>
      </w:r>
      <w:r w:rsidR="00D825CF" w:rsidRPr="00205384">
        <w:rPr>
          <w:lang/>
        </w:rPr>
        <w:t>.1.Кретање броја деце рођене у општини Врњачка Бања у периоду од 2010.</w:t>
      </w:r>
      <w:r w:rsidR="00B15859" w:rsidRPr="00205384">
        <w:rPr>
          <w:lang/>
        </w:rPr>
        <w:t xml:space="preserve"> </w:t>
      </w:r>
      <w:r w:rsidR="00D825CF" w:rsidRPr="00205384">
        <w:rPr>
          <w:lang/>
        </w:rPr>
        <w:t>до 2017.</w:t>
      </w:r>
      <w:bookmarkStart w:id="46" w:name="_Toc3145888"/>
      <w:bookmarkStart w:id="47" w:name="_Toc3244932"/>
      <w:bookmarkEnd w:id="43"/>
      <w:bookmarkEnd w:id="44"/>
      <w:r w:rsidR="00B72D49" w:rsidRPr="00205384">
        <w:rPr>
          <w:lang/>
        </w:rPr>
        <w:t xml:space="preserve"> </w:t>
      </w:r>
      <w:r w:rsidR="00D825CF" w:rsidRPr="00205384">
        <w:rPr>
          <w:lang/>
        </w:rPr>
        <w:t>године</w:t>
      </w:r>
      <w:bookmarkEnd w:id="45"/>
      <w:bookmarkEnd w:id="46"/>
      <w:bookmarkEnd w:id="47"/>
    </w:p>
    <w:p w:rsidR="00D825CF" w:rsidRPr="00205384" w:rsidRDefault="00D825CF" w:rsidP="00D35686">
      <w:pPr>
        <w:rPr>
          <w:lang/>
        </w:rPr>
      </w:pPr>
      <w:bookmarkStart w:id="48" w:name="_GoBack"/>
      <w:bookmarkEnd w:id="48"/>
    </w:p>
    <w:p w:rsidR="00D825CF" w:rsidRPr="00205384" w:rsidRDefault="00D825CF" w:rsidP="00D35686">
      <w:pPr>
        <w:ind w:firstLine="720"/>
        <w:rPr>
          <w:lang/>
        </w:rPr>
      </w:pPr>
      <w:r w:rsidRPr="00205384">
        <w:rPr>
          <w:lang/>
        </w:rPr>
        <w:t>Број рођене деце у Републици Србији у сталном је паду, у мањим местима нешто више него у већим местима, градовима.</w:t>
      </w:r>
    </w:p>
    <w:p w:rsidR="00D825CF" w:rsidRPr="00205384" w:rsidRDefault="00D825CF" w:rsidP="00D35686">
      <w:pPr>
        <w:ind w:firstLine="720"/>
        <w:rPr>
          <w:lang/>
        </w:rPr>
      </w:pPr>
      <w:r w:rsidRPr="00205384">
        <w:rPr>
          <w:lang/>
        </w:rPr>
        <w:t>На територији општине Врњачка Бања број рођене деце осликава стање у РС, стални, осцилирајући пад рођене деце.</w:t>
      </w:r>
    </w:p>
    <w:p w:rsidR="00D825CF" w:rsidRPr="00205384" w:rsidRDefault="00D825CF" w:rsidP="00D35686">
      <w:pPr>
        <w:rPr>
          <w:lang/>
        </w:rPr>
      </w:pPr>
    </w:p>
    <w:p w:rsidR="00D825CF" w:rsidRPr="00205384" w:rsidRDefault="00D825CF" w:rsidP="00D35686">
      <w:pPr>
        <w:ind w:firstLine="720"/>
        <w:rPr>
          <w:b/>
          <w:sz w:val="20"/>
          <w:szCs w:val="20"/>
          <w:lang/>
        </w:rPr>
      </w:pPr>
      <w:r w:rsidRPr="00205384">
        <w:rPr>
          <w:b/>
          <w:sz w:val="20"/>
          <w:szCs w:val="20"/>
          <w:lang/>
        </w:rPr>
        <w:t xml:space="preserve">Табела </w:t>
      </w:r>
      <w:r w:rsidR="002406C2" w:rsidRPr="00205384">
        <w:rPr>
          <w:b/>
          <w:sz w:val="20"/>
          <w:szCs w:val="20"/>
          <w:lang/>
        </w:rPr>
        <w:t>21</w:t>
      </w:r>
      <w:r w:rsidR="00C633E4" w:rsidRPr="00205384">
        <w:rPr>
          <w:b/>
          <w:sz w:val="20"/>
          <w:szCs w:val="20"/>
          <w:lang/>
        </w:rPr>
        <w:t>.</w:t>
      </w:r>
    </w:p>
    <w:p w:rsidR="00D825CF" w:rsidRPr="00205384" w:rsidRDefault="00D825CF" w:rsidP="00D35686">
      <w:pPr>
        <w:jc w:val="center"/>
        <w:rPr>
          <w:rFonts w:eastAsia="Times New Roman"/>
          <w:b/>
          <w:bCs/>
          <w:sz w:val="16"/>
          <w:szCs w:val="16"/>
          <w:lang/>
        </w:rPr>
      </w:pPr>
      <w:r w:rsidRPr="00205384">
        <w:rPr>
          <w:rFonts w:eastAsia="Times New Roman"/>
          <w:b/>
          <w:bCs/>
          <w:sz w:val="16"/>
          <w:szCs w:val="16"/>
          <w:lang/>
        </w:rPr>
        <w:t>Број рођене деце на територији општине Врњачк</w:t>
      </w:r>
      <w:r w:rsidR="00F91388" w:rsidRPr="00205384">
        <w:rPr>
          <w:rFonts w:eastAsia="Times New Roman"/>
          <w:b/>
          <w:bCs/>
          <w:sz w:val="16"/>
          <w:szCs w:val="16"/>
          <w:lang/>
        </w:rPr>
        <w:t>а Бања - период 1971-2017.</w:t>
      </w:r>
      <w:r w:rsidR="002E053C" w:rsidRPr="00205384">
        <w:rPr>
          <w:rFonts w:eastAsia="Times New Roman"/>
          <w:b/>
          <w:bCs/>
          <w:sz w:val="16"/>
          <w:szCs w:val="16"/>
          <w:lang/>
        </w:rPr>
        <w:t xml:space="preserve"> </w:t>
      </w:r>
      <w:r w:rsidR="00F91388" w:rsidRPr="00205384">
        <w:rPr>
          <w:rFonts w:eastAsia="Times New Roman"/>
          <w:b/>
          <w:bCs/>
          <w:sz w:val="16"/>
          <w:szCs w:val="16"/>
          <w:lang/>
        </w:rPr>
        <w:t>год.</w:t>
      </w:r>
    </w:p>
    <w:tbl>
      <w:tblPr>
        <w:tblW w:w="110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18"/>
        <w:gridCol w:w="582"/>
        <w:gridCol w:w="582"/>
        <w:gridCol w:w="581"/>
        <w:gridCol w:w="581"/>
        <w:gridCol w:w="581"/>
        <w:gridCol w:w="581"/>
        <w:gridCol w:w="581"/>
        <w:gridCol w:w="581"/>
        <w:gridCol w:w="581"/>
        <w:gridCol w:w="581"/>
        <w:gridCol w:w="581"/>
        <w:gridCol w:w="581"/>
        <w:gridCol w:w="581"/>
        <w:gridCol w:w="581"/>
        <w:gridCol w:w="581"/>
        <w:gridCol w:w="581"/>
        <w:gridCol w:w="581"/>
      </w:tblGrid>
      <w:tr w:rsidR="00D825CF" w:rsidRPr="00205384" w:rsidTr="001C1633">
        <w:trPr>
          <w:trHeight w:val="225"/>
          <w:jc w:val="center"/>
        </w:trPr>
        <w:tc>
          <w:tcPr>
            <w:tcW w:w="1206" w:type="dxa"/>
            <w:vAlign w:val="center"/>
          </w:tcPr>
          <w:p w:rsidR="00D825CF" w:rsidRPr="00205384" w:rsidRDefault="00D825CF" w:rsidP="001C1633">
            <w:pPr>
              <w:jc w:val="left"/>
              <w:rPr>
                <w:rFonts w:eastAsia="Times New Roman"/>
                <w:b/>
                <w:bCs/>
                <w:sz w:val="16"/>
                <w:szCs w:val="16"/>
                <w:lang/>
              </w:rPr>
            </w:pPr>
            <w:r w:rsidRPr="00205384">
              <w:rPr>
                <w:rFonts w:eastAsia="Times New Roman"/>
                <w:b/>
                <w:bCs/>
                <w:sz w:val="16"/>
                <w:szCs w:val="16"/>
                <w:lang/>
              </w:rPr>
              <w:t>Календарска година рођења деце</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1971.</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1980.</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1990.</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2002.</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2005.</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2006.</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2007.</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2008.</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2009.</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2010.</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2011.</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2012.</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2013.</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2014.</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2015.</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2016.</w:t>
            </w:r>
          </w:p>
        </w:tc>
        <w:tc>
          <w:tcPr>
            <w:tcW w:w="567" w:type="dxa"/>
            <w:shd w:val="clear" w:color="auto" w:fill="auto"/>
            <w:vAlign w:val="center"/>
            <w:hideMark/>
          </w:tcPr>
          <w:p w:rsidR="00D825CF" w:rsidRPr="00205384" w:rsidRDefault="00D825CF" w:rsidP="001C1633">
            <w:pPr>
              <w:jc w:val="center"/>
              <w:rPr>
                <w:rFonts w:eastAsia="Times New Roman"/>
                <w:b/>
                <w:bCs/>
                <w:sz w:val="16"/>
                <w:szCs w:val="16"/>
                <w:lang/>
              </w:rPr>
            </w:pPr>
            <w:r w:rsidRPr="00205384">
              <w:rPr>
                <w:rFonts w:eastAsia="Times New Roman"/>
                <w:b/>
                <w:bCs/>
                <w:sz w:val="16"/>
                <w:szCs w:val="16"/>
                <w:lang/>
              </w:rPr>
              <w:t>2017.</w:t>
            </w:r>
          </w:p>
        </w:tc>
      </w:tr>
      <w:tr w:rsidR="00D825CF" w:rsidRPr="00205384" w:rsidTr="001C1633">
        <w:trPr>
          <w:trHeight w:val="225"/>
          <w:jc w:val="center"/>
        </w:trPr>
        <w:tc>
          <w:tcPr>
            <w:tcW w:w="1206" w:type="dxa"/>
            <w:vAlign w:val="center"/>
          </w:tcPr>
          <w:p w:rsidR="00D825CF" w:rsidRPr="00205384" w:rsidRDefault="00D825CF" w:rsidP="001C1633">
            <w:pPr>
              <w:jc w:val="left"/>
              <w:rPr>
                <w:rFonts w:eastAsia="Times New Roman"/>
                <w:b/>
                <w:sz w:val="16"/>
                <w:szCs w:val="16"/>
                <w:lang/>
              </w:rPr>
            </w:pPr>
            <w:r w:rsidRPr="00205384">
              <w:rPr>
                <w:rFonts w:eastAsia="Times New Roman"/>
                <w:b/>
                <w:sz w:val="16"/>
                <w:szCs w:val="16"/>
                <w:lang/>
              </w:rPr>
              <w:t>Број деце</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276</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317</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321</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306</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254</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227</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226</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245</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237</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227</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204</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207</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233</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229</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221</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199</w:t>
            </w:r>
          </w:p>
        </w:tc>
        <w:tc>
          <w:tcPr>
            <w:tcW w:w="567" w:type="dxa"/>
            <w:shd w:val="clear" w:color="auto" w:fill="auto"/>
            <w:vAlign w:val="center"/>
            <w:hideMark/>
          </w:tcPr>
          <w:p w:rsidR="00D825CF" w:rsidRPr="00205384" w:rsidRDefault="00D825CF" w:rsidP="001C1633">
            <w:pPr>
              <w:jc w:val="center"/>
              <w:rPr>
                <w:rFonts w:eastAsia="Times New Roman"/>
                <w:sz w:val="16"/>
                <w:szCs w:val="16"/>
                <w:lang/>
              </w:rPr>
            </w:pPr>
            <w:r w:rsidRPr="00205384">
              <w:rPr>
                <w:rFonts w:eastAsia="Times New Roman"/>
                <w:sz w:val="16"/>
                <w:szCs w:val="16"/>
                <w:lang/>
              </w:rPr>
              <w:t>188</w:t>
            </w:r>
          </w:p>
        </w:tc>
      </w:tr>
    </w:tbl>
    <w:p w:rsidR="00D825CF" w:rsidRPr="00205384" w:rsidRDefault="00D825CF" w:rsidP="00D35686">
      <w:pPr>
        <w:rPr>
          <w:lang/>
        </w:rPr>
      </w:pPr>
    </w:p>
    <w:p w:rsidR="00D825CF" w:rsidRPr="00205384" w:rsidRDefault="00D825CF" w:rsidP="00D35686">
      <w:pPr>
        <w:ind w:firstLine="720"/>
        <w:rPr>
          <w:lang/>
        </w:rPr>
      </w:pPr>
      <w:r w:rsidRPr="00205384">
        <w:rPr>
          <w:lang/>
        </w:rPr>
        <w:t xml:space="preserve">Из Табеле </w:t>
      </w:r>
      <w:r w:rsidR="002406C2" w:rsidRPr="00205384">
        <w:rPr>
          <w:lang/>
        </w:rPr>
        <w:t>21</w:t>
      </w:r>
      <w:r w:rsidR="002E053C" w:rsidRPr="00205384">
        <w:rPr>
          <w:lang/>
        </w:rPr>
        <w:t>.</w:t>
      </w:r>
      <w:r w:rsidRPr="00205384">
        <w:rPr>
          <w:lang/>
        </w:rPr>
        <w:t xml:space="preserve"> може да се закључи да број рођене деце опада сваке наредне године.</w:t>
      </w:r>
      <w:r w:rsidR="002E053C" w:rsidRPr="00205384">
        <w:rPr>
          <w:lang/>
        </w:rPr>
        <w:t xml:space="preserve"> </w:t>
      </w:r>
      <w:r w:rsidRPr="00205384">
        <w:rPr>
          <w:lang/>
        </w:rPr>
        <w:t>Од 2010.</w:t>
      </w:r>
      <w:r w:rsidR="002E053C" w:rsidRPr="00205384">
        <w:rPr>
          <w:lang/>
        </w:rPr>
        <w:t xml:space="preserve"> </w:t>
      </w:r>
      <w:r w:rsidRPr="00205384">
        <w:rPr>
          <w:lang/>
        </w:rPr>
        <w:t>године број се креће у распону од 188 (најмање рођене деце 2017. године) до 233 (највише рођене деце 2013. године). Просечан број деце рођене у периоду 2010/17.</w:t>
      </w:r>
      <w:r w:rsidR="002E053C" w:rsidRPr="00205384">
        <w:rPr>
          <w:lang/>
        </w:rPr>
        <w:t xml:space="preserve"> </w:t>
      </w:r>
      <w:r w:rsidRPr="00205384">
        <w:rPr>
          <w:lang/>
        </w:rPr>
        <w:t>година је 213,50.</w:t>
      </w:r>
    </w:p>
    <w:p w:rsidR="00D825CF" w:rsidRPr="00205384" w:rsidRDefault="00D825CF" w:rsidP="00D35686">
      <w:pPr>
        <w:ind w:firstLine="720"/>
        <w:rPr>
          <w:rFonts w:eastAsia="Times New Roman"/>
          <w:b/>
          <w:bCs/>
          <w:sz w:val="16"/>
          <w:szCs w:val="16"/>
          <w:lang/>
        </w:rPr>
      </w:pPr>
    </w:p>
    <w:p w:rsidR="00C633E4" w:rsidRPr="00205384" w:rsidRDefault="00C633E4" w:rsidP="00C633E4">
      <w:pPr>
        <w:ind w:firstLine="720"/>
        <w:rPr>
          <w:lang/>
        </w:rPr>
      </w:pPr>
      <w:r w:rsidRPr="00205384">
        <w:rPr>
          <w:lang/>
        </w:rPr>
        <w:t>Просечан број деце предшколског узраста очекиван за упис у периоду 2019-2025. година је 681,84, апредшколаца 228,34.</w:t>
      </w:r>
    </w:p>
    <w:p w:rsidR="00C633E4" w:rsidRPr="00205384" w:rsidRDefault="00C633E4" w:rsidP="00CA0EFC">
      <w:pPr>
        <w:rPr>
          <w:lang/>
        </w:rPr>
      </w:pPr>
    </w:p>
    <w:p w:rsidR="00D825CF" w:rsidRPr="00205384" w:rsidRDefault="00D825CF" w:rsidP="00D35686">
      <w:pPr>
        <w:ind w:firstLine="720"/>
        <w:rPr>
          <w:rFonts w:eastAsia="Times New Roman"/>
          <w:b/>
          <w:bCs/>
          <w:sz w:val="20"/>
          <w:szCs w:val="20"/>
          <w:lang/>
        </w:rPr>
      </w:pPr>
      <w:r w:rsidRPr="00205384">
        <w:rPr>
          <w:rFonts w:eastAsia="Times New Roman"/>
          <w:b/>
          <w:bCs/>
          <w:sz w:val="20"/>
          <w:szCs w:val="20"/>
          <w:lang/>
        </w:rPr>
        <w:t xml:space="preserve">Табела </w:t>
      </w:r>
      <w:r w:rsidR="001E2285" w:rsidRPr="00205384">
        <w:rPr>
          <w:rFonts w:eastAsia="Times New Roman"/>
          <w:b/>
          <w:bCs/>
          <w:sz w:val="20"/>
          <w:szCs w:val="20"/>
          <w:lang/>
        </w:rPr>
        <w:t>2</w:t>
      </w:r>
      <w:r w:rsidR="002406C2" w:rsidRPr="00205384">
        <w:rPr>
          <w:rFonts w:eastAsia="Times New Roman"/>
          <w:b/>
          <w:bCs/>
          <w:sz w:val="20"/>
          <w:szCs w:val="20"/>
          <w:lang/>
        </w:rPr>
        <w:t>2</w:t>
      </w:r>
      <w:r w:rsidRPr="00205384">
        <w:rPr>
          <w:rFonts w:eastAsia="Times New Roman"/>
          <w:b/>
          <w:bCs/>
          <w:sz w:val="20"/>
          <w:szCs w:val="20"/>
          <w:lang/>
        </w:rPr>
        <w:t>.</w:t>
      </w:r>
    </w:p>
    <w:p w:rsidR="00C633E4" w:rsidRPr="00205384" w:rsidRDefault="00C633E4" w:rsidP="00C633E4">
      <w:pPr>
        <w:ind w:firstLine="720"/>
        <w:jc w:val="center"/>
        <w:rPr>
          <w:rFonts w:eastAsia="Times New Roman"/>
          <w:b/>
          <w:bCs/>
          <w:sz w:val="16"/>
          <w:szCs w:val="16"/>
          <w:lang/>
        </w:rPr>
      </w:pPr>
      <w:r w:rsidRPr="00205384">
        <w:rPr>
          <w:b/>
          <w:sz w:val="16"/>
          <w:szCs w:val="16"/>
          <w:lang/>
        </w:rPr>
        <w:t>Просечан број деце очекиван за упис у периоду 2019-2025. год.</w:t>
      </w:r>
    </w:p>
    <w:tbl>
      <w:tblPr>
        <w:tblW w:w="6321" w:type="dxa"/>
        <w:jc w:val="center"/>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23"/>
        <w:gridCol w:w="781"/>
        <w:gridCol w:w="781"/>
        <w:gridCol w:w="836"/>
        <w:gridCol w:w="781"/>
        <w:gridCol w:w="807"/>
        <w:gridCol w:w="812"/>
      </w:tblGrid>
      <w:tr w:rsidR="00D825CF" w:rsidRPr="00205384" w:rsidTr="00272CB4">
        <w:trPr>
          <w:trHeight w:val="270"/>
          <w:jc w:val="center"/>
        </w:trPr>
        <w:tc>
          <w:tcPr>
            <w:tcW w:w="1523" w:type="dxa"/>
            <w:shd w:val="pct10" w:color="auto" w:fill="auto"/>
            <w:vAlign w:val="center"/>
          </w:tcPr>
          <w:p w:rsidR="00D825CF" w:rsidRPr="00205384" w:rsidRDefault="00B15859"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Предшколска установа</w:t>
            </w:r>
          </w:p>
        </w:tc>
        <w:tc>
          <w:tcPr>
            <w:tcW w:w="781"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2019/20.</w:t>
            </w:r>
          </w:p>
        </w:tc>
        <w:tc>
          <w:tcPr>
            <w:tcW w:w="781"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2020/21.</w:t>
            </w:r>
          </w:p>
        </w:tc>
        <w:tc>
          <w:tcPr>
            <w:tcW w:w="836"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2021/22.</w:t>
            </w:r>
          </w:p>
        </w:tc>
        <w:tc>
          <w:tcPr>
            <w:tcW w:w="781"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2022/23.</w:t>
            </w:r>
          </w:p>
        </w:tc>
        <w:tc>
          <w:tcPr>
            <w:tcW w:w="807"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2023/24.</w:t>
            </w:r>
          </w:p>
        </w:tc>
        <w:tc>
          <w:tcPr>
            <w:tcW w:w="812" w:type="dxa"/>
            <w:shd w:val="pct10" w:color="FFFFFF" w:themeColor="background1" w:fill="D9D9D9" w:themeFill="background1" w:themeFillShade="D9"/>
            <w:vAlign w:val="center"/>
            <w:hideMark/>
          </w:tcPr>
          <w:p w:rsidR="00D825CF" w:rsidRPr="00205384" w:rsidRDefault="00D825CF" w:rsidP="00D35686">
            <w:pPr>
              <w:jc w:val="left"/>
              <w:rPr>
                <w:rFonts w:eastAsia="Times New Roman"/>
                <w:b/>
                <w:sz w:val="16"/>
                <w:szCs w:val="16"/>
                <w:shd w:val="pct10" w:color="auto" w:fill="auto"/>
                <w:lang/>
              </w:rPr>
            </w:pPr>
            <w:r w:rsidRPr="00205384">
              <w:rPr>
                <w:rFonts w:eastAsia="Times New Roman"/>
                <w:b/>
                <w:sz w:val="16"/>
                <w:szCs w:val="16"/>
                <w:shd w:val="pct10" w:color="auto" w:fill="auto"/>
                <w:lang/>
              </w:rPr>
              <w:t>2024/25.</w:t>
            </w:r>
          </w:p>
        </w:tc>
      </w:tr>
      <w:tr w:rsidR="00D825CF" w:rsidRPr="00205384" w:rsidTr="008330B2">
        <w:trPr>
          <w:trHeight w:val="270"/>
          <w:jc w:val="center"/>
        </w:trPr>
        <w:tc>
          <w:tcPr>
            <w:tcW w:w="1523" w:type="dxa"/>
            <w:shd w:val="pct10" w:color="auto" w:fill="auto"/>
            <w:vAlign w:val="center"/>
          </w:tcPr>
          <w:p w:rsidR="00D825CF" w:rsidRPr="00205384" w:rsidRDefault="00D825CF" w:rsidP="00D35686">
            <w:pPr>
              <w:jc w:val="left"/>
              <w:rPr>
                <w:rFonts w:eastAsia="Times New Roman"/>
                <w:b/>
                <w:sz w:val="16"/>
                <w:szCs w:val="16"/>
                <w:lang/>
              </w:rPr>
            </w:pPr>
            <w:r w:rsidRPr="00205384">
              <w:rPr>
                <w:rFonts w:eastAsia="Times New Roman"/>
                <w:b/>
                <w:sz w:val="16"/>
                <w:szCs w:val="16"/>
                <w:shd w:val="pct10" w:color="auto" w:fill="auto"/>
                <w:lang/>
              </w:rPr>
              <w:t>Укупно очекиван</w:t>
            </w:r>
            <w:r w:rsidR="00B15859" w:rsidRPr="00205384">
              <w:rPr>
                <w:rFonts w:eastAsia="Times New Roman"/>
                <w:b/>
                <w:sz w:val="16"/>
                <w:szCs w:val="16"/>
                <w:shd w:val="pct10" w:color="auto" w:fill="auto"/>
                <w:lang/>
              </w:rPr>
              <w:t>и број деце за упис</w:t>
            </w:r>
            <w:r w:rsidR="00A9633F" w:rsidRPr="00205384">
              <w:rPr>
                <w:rFonts w:eastAsia="Times New Roman"/>
                <w:b/>
                <w:sz w:val="16"/>
                <w:szCs w:val="16"/>
                <w:shd w:val="pct10" w:color="auto" w:fill="auto"/>
                <w:lang/>
              </w:rPr>
              <w:t xml:space="preserve"> у предшколску установу</w:t>
            </w:r>
            <w:r w:rsidR="00B15859" w:rsidRPr="00205384">
              <w:rPr>
                <w:rFonts w:eastAsia="Times New Roman"/>
                <w:b/>
                <w:sz w:val="16"/>
                <w:szCs w:val="16"/>
                <w:lang/>
              </w:rPr>
              <w:t>:</w:t>
            </w:r>
          </w:p>
        </w:tc>
        <w:tc>
          <w:tcPr>
            <w:tcW w:w="781" w:type="dxa"/>
            <w:shd w:val="pct10" w:color="FFFFFF" w:themeColor="background1" w:fill="auto"/>
            <w:vAlign w:val="center"/>
            <w:hideMark/>
          </w:tcPr>
          <w:p w:rsidR="00D825CF" w:rsidRPr="00205384" w:rsidRDefault="00C75B73" w:rsidP="00D35686">
            <w:pPr>
              <w:jc w:val="center"/>
              <w:rPr>
                <w:rFonts w:eastAsia="Times New Roman"/>
                <w:b/>
                <w:sz w:val="16"/>
                <w:szCs w:val="16"/>
                <w:lang/>
              </w:rPr>
            </w:pPr>
            <w:r w:rsidRPr="00205384">
              <w:rPr>
                <w:rFonts w:eastAsia="Times New Roman"/>
                <w:b/>
                <w:sz w:val="16"/>
                <w:szCs w:val="16"/>
                <w:lang/>
              </w:rPr>
              <w:t>852</w:t>
            </w:r>
          </w:p>
        </w:tc>
        <w:tc>
          <w:tcPr>
            <w:tcW w:w="781" w:type="dxa"/>
            <w:shd w:val="pct10" w:color="FFFFFF" w:themeColor="background1" w:fill="auto"/>
            <w:vAlign w:val="center"/>
            <w:hideMark/>
          </w:tcPr>
          <w:p w:rsidR="00D825CF" w:rsidRPr="00205384" w:rsidRDefault="00C75B73" w:rsidP="00D35686">
            <w:pPr>
              <w:jc w:val="center"/>
              <w:rPr>
                <w:rFonts w:eastAsia="Times New Roman"/>
                <w:b/>
                <w:sz w:val="16"/>
                <w:szCs w:val="16"/>
                <w:lang/>
              </w:rPr>
            </w:pPr>
            <w:r w:rsidRPr="00205384">
              <w:rPr>
                <w:rFonts w:eastAsia="Times New Roman"/>
                <w:b/>
                <w:sz w:val="16"/>
                <w:szCs w:val="16"/>
                <w:lang/>
              </w:rPr>
              <w:t>823</w:t>
            </w:r>
          </w:p>
        </w:tc>
        <w:tc>
          <w:tcPr>
            <w:tcW w:w="836" w:type="dxa"/>
            <w:shd w:val="pct10" w:color="FFFFFF" w:themeColor="background1" w:fill="auto"/>
            <w:vAlign w:val="center"/>
            <w:hideMark/>
          </w:tcPr>
          <w:p w:rsidR="00D825CF" w:rsidRPr="00205384" w:rsidRDefault="007067EE" w:rsidP="00D35686">
            <w:pPr>
              <w:jc w:val="center"/>
              <w:rPr>
                <w:rFonts w:eastAsia="Times New Roman"/>
                <w:b/>
                <w:sz w:val="16"/>
                <w:szCs w:val="16"/>
                <w:lang/>
              </w:rPr>
            </w:pPr>
            <w:r w:rsidRPr="00205384">
              <w:rPr>
                <w:rFonts w:eastAsia="Times New Roman"/>
                <w:b/>
                <w:sz w:val="16"/>
                <w:szCs w:val="16"/>
                <w:lang/>
              </w:rPr>
              <w:t>810</w:t>
            </w:r>
          </w:p>
        </w:tc>
        <w:tc>
          <w:tcPr>
            <w:tcW w:w="781" w:type="dxa"/>
            <w:shd w:val="pct10" w:color="FFFFFF" w:themeColor="background1" w:fill="auto"/>
            <w:vAlign w:val="center"/>
            <w:hideMark/>
          </w:tcPr>
          <w:p w:rsidR="00D825CF" w:rsidRPr="00205384" w:rsidRDefault="007067EE" w:rsidP="00D35686">
            <w:pPr>
              <w:jc w:val="center"/>
              <w:rPr>
                <w:rFonts w:eastAsia="Times New Roman"/>
                <w:b/>
                <w:sz w:val="16"/>
                <w:szCs w:val="16"/>
                <w:lang/>
              </w:rPr>
            </w:pPr>
            <w:r w:rsidRPr="00205384">
              <w:rPr>
                <w:rFonts w:eastAsia="Times New Roman"/>
                <w:b/>
                <w:sz w:val="16"/>
                <w:szCs w:val="16"/>
                <w:lang/>
              </w:rPr>
              <w:t>790</w:t>
            </w:r>
          </w:p>
        </w:tc>
        <w:tc>
          <w:tcPr>
            <w:tcW w:w="807" w:type="dxa"/>
            <w:shd w:val="pct10" w:color="FFFFFF" w:themeColor="background1" w:fill="auto"/>
            <w:vAlign w:val="center"/>
            <w:hideMark/>
          </w:tcPr>
          <w:p w:rsidR="00D825CF" w:rsidRPr="00205384" w:rsidRDefault="007067EE" w:rsidP="00D35686">
            <w:pPr>
              <w:jc w:val="center"/>
              <w:rPr>
                <w:rFonts w:eastAsia="Times New Roman"/>
                <w:b/>
                <w:sz w:val="16"/>
                <w:szCs w:val="16"/>
                <w:lang/>
              </w:rPr>
            </w:pPr>
            <w:r w:rsidRPr="00205384">
              <w:rPr>
                <w:rFonts w:eastAsia="Times New Roman"/>
                <w:b/>
                <w:sz w:val="16"/>
                <w:szCs w:val="16"/>
                <w:lang/>
              </w:rPr>
              <w:t>787</w:t>
            </w:r>
          </w:p>
        </w:tc>
        <w:tc>
          <w:tcPr>
            <w:tcW w:w="812" w:type="dxa"/>
            <w:shd w:val="pct10" w:color="FFFFFF" w:themeColor="background1" w:fill="auto"/>
            <w:vAlign w:val="center"/>
            <w:hideMark/>
          </w:tcPr>
          <w:p w:rsidR="00D825CF" w:rsidRPr="00205384" w:rsidRDefault="007067EE" w:rsidP="00D35686">
            <w:pPr>
              <w:jc w:val="center"/>
              <w:rPr>
                <w:rFonts w:eastAsia="Times New Roman"/>
                <w:b/>
                <w:sz w:val="16"/>
                <w:szCs w:val="16"/>
                <w:lang/>
              </w:rPr>
            </w:pPr>
            <w:r w:rsidRPr="00205384">
              <w:rPr>
                <w:rFonts w:eastAsia="Times New Roman"/>
                <w:b/>
                <w:sz w:val="16"/>
                <w:szCs w:val="16"/>
                <w:lang/>
              </w:rPr>
              <w:t>782</w:t>
            </w:r>
          </w:p>
        </w:tc>
      </w:tr>
      <w:tr w:rsidR="00A9633F" w:rsidRPr="00205384" w:rsidTr="008330B2">
        <w:trPr>
          <w:trHeight w:val="270"/>
          <w:jc w:val="center"/>
        </w:trPr>
        <w:tc>
          <w:tcPr>
            <w:tcW w:w="1523" w:type="dxa"/>
            <w:shd w:val="pct10" w:color="auto" w:fill="auto"/>
            <w:vAlign w:val="center"/>
          </w:tcPr>
          <w:p w:rsidR="00A9633F" w:rsidRPr="00205384" w:rsidRDefault="00A9633F" w:rsidP="000F4F17">
            <w:pPr>
              <w:jc w:val="left"/>
              <w:rPr>
                <w:rFonts w:eastAsia="Times New Roman"/>
                <w:b/>
                <w:sz w:val="16"/>
                <w:szCs w:val="16"/>
                <w:lang/>
              </w:rPr>
            </w:pPr>
            <w:r w:rsidRPr="00205384">
              <w:rPr>
                <w:rFonts w:eastAsia="Times New Roman"/>
                <w:b/>
                <w:sz w:val="16"/>
                <w:szCs w:val="16"/>
                <w:shd w:val="pct10" w:color="auto" w:fill="auto"/>
                <w:lang/>
              </w:rPr>
              <w:t>Укупно очекивани број деце за упис у ППП</w:t>
            </w:r>
            <w:r w:rsidRPr="00205384">
              <w:rPr>
                <w:rFonts w:eastAsia="Times New Roman"/>
                <w:b/>
                <w:sz w:val="16"/>
                <w:szCs w:val="16"/>
                <w:lang/>
              </w:rPr>
              <w:t>:</w:t>
            </w:r>
          </w:p>
        </w:tc>
        <w:tc>
          <w:tcPr>
            <w:tcW w:w="781" w:type="dxa"/>
            <w:shd w:val="pct10" w:color="FFFFFF" w:themeColor="background1" w:fill="auto"/>
            <w:vAlign w:val="center"/>
            <w:hideMark/>
          </w:tcPr>
          <w:p w:rsidR="00A9633F" w:rsidRPr="00205384" w:rsidRDefault="007067EE" w:rsidP="00A9633F">
            <w:pPr>
              <w:jc w:val="center"/>
              <w:rPr>
                <w:rFonts w:eastAsia="Times New Roman"/>
                <w:b/>
                <w:sz w:val="16"/>
                <w:szCs w:val="16"/>
                <w:lang/>
              </w:rPr>
            </w:pPr>
            <w:r w:rsidRPr="00205384">
              <w:rPr>
                <w:rFonts w:eastAsia="Times New Roman"/>
                <w:b/>
                <w:sz w:val="16"/>
                <w:szCs w:val="16"/>
                <w:lang/>
              </w:rPr>
              <w:t>264</w:t>
            </w:r>
          </w:p>
        </w:tc>
        <w:tc>
          <w:tcPr>
            <w:tcW w:w="781" w:type="dxa"/>
            <w:shd w:val="pct10" w:color="FFFFFF" w:themeColor="background1" w:fill="auto"/>
            <w:vAlign w:val="center"/>
            <w:hideMark/>
          </w:tcPr>
          <w:p w:rsidR="00A9633F" w:rsidRPr="00205384" w:rsidRDefault="00A9633F" w:rsidP="00A9633F">
            <w:pPr>
              <w:jc w:val="center"/>
              <w:rPr>
                <w:rFonts w:eastAsia="Times New Roman"/>
                <w:b/>
                <w:sz w:val="16"/>
                <w:szCs w:val="16"/>
                <w:lang/>
              </w:rPr>
            </w:pPr>
            <w:r w:rsidRPr="00205384">
              <w:rPr>
                <w:rFonts w:eastAsia="Times New Roman"/>
                <w:b/>
                <w:sz w:val="16"/>
                <w:szCs w:val="16"/>
                <w:lang/>
              </w:rPr>
              <w:t>24</w:t>
            </w:r>
            <w:r w:rsidR="007067EE" w:rsidRPr="00205384">
              <w:rPr>
                <w:rFonts w:eastAsia="Times New Roman"/>
                <w:b/>
                <w:sz w:val="16"/>
                <w:szCs w:val="16"/>
                <w:lang/>
              </w:rPr>
              <w:t>1</w:t>
            </w:r>
          </w:p>
        </w:tc>
        <w:tc>
          <w:tcPr>
            <w:tcW w:w="836" w:type="dxa"/>
            <w:shd w:val="pct10" w:color="FFFFFF" w:themeColor="background1" w:fill="auto"/>
            <w:vAlign w:val="center"/>
            <w:hideMark/>
          </w:tcPr>
          <w:p w:rsidR="00A9633F" w:rsidRPr="00205384" w:rsidRDefault="00A9633F" w:rsidP="007067EE">
            <w:pPr>
              <w:jc w:val="center"/>
              <w:rPr>
                <w:rFonts w:eastAsia="Times New Roman"/>
                <w:b/>
                <w:sz w:val="16"/>
                <w:szCs w:val="16"/>
                <w:lang/>
              </w:rPr>
            </w:pPr>
            <w:r w:rsidRPr="00205384">
              <w:rPr>
                <w:rFonts w:eastAsia="Times New Roman"/>
                <w:b/>
                <w:sz w:val="16"/>
                <w:szCs w:val="16"/>
                <w:lang/>
              </w:rPr>
              <w:t>24</w:t>
            </w:r>
            <w:r w:rsidR="007067EE" w:rsidRPr="00205384">
              <w:rPr>
                <w:rFonts w:eastAsia="Times New Roman"/>
                <w:b/>
                <w:sz w:val="16"/>
                <w:szCs w:val="16"/>
                <w:lang/>
              </w:rPr>
              <w:t>5</w:t>
            </w:r>
          </w:p>
        </w:tc>
        <w:tc>
          <w:tcPr>
            <w:tcW w:w="781" w:type="dxa"/>
            <w:shd w:val="pct10" w:color="FFFFFF" w:themeColor="background1" w:fill="auto"/>
            <w:vAlign w:val="center"/>
            <w:hideMark/>
          </w:tcPr>
          <w:p w:rsidR="00A9633F" w:rsidRPr="00205384" w:rsidRDefault="007067EE" w:rsidP="00A9633F">
            <w:pPr>
              <w:jc w:val="center"/>
              <w:rPr>
                <w:rFonts w:eastAsia="Times New Roman"/>
                <w:b/>
                <w:sz w:val="16"/>
                <w:szCs w:val="16"/>
                <w:lang/>
              </w:rPr>
            </w:pPr>
            <w:r w:rsidRPr="00205384">
              <w:rPr>
                <w:rFonts w:eastAsia="Times New Roman"/>
                <w:b/>
                <w:sz w:val="16"/>
                <w:szCs w:val="16"/>
                <w:lang/>
              </w:rPr>
              <w:t>210</w:t>
            </w:r>
          </w:p>
        </w:tc>
        <w:tc>
          <w:tcPr>
            <w:tcW w:w="807" w:type="dxa"/>
            <w:shd w:val="pct10" w:color="FFFFFF" w:themeColor="background1" w:fill="auto"/>
            <w:vAlign w:val="center"/>
            <w:hideMark/>
          </w:tcPr>
          <w:p w:rsidR="00A9633F" w:rsidRPr="00205384" w:rsidRDefault="007067EE" w:rsidP="00A9633F">
            <w:pPr>
              <w:jc w:val="center"/>
              <w:rPr>
                <w:rFonts w:eastAsia="Times New Roman"/>
                <w:b/>
                <w:sz w:val="16"/>
                <w:szCs w:val="16"/>
                <w:lang/>
              </w:rPr>
            </w:pPr>
            <w:r w:rsidRPr="00205384">
              <w:rPr>
                <w:rFonts w:eastAsia="Times New Roman"/>
                <w:b/>
                <w:sz w:val="16"/>
                <w:szCs w:val="16"/>
                <w:lang/>
              </w:rPr>
              <w:t>207</w:t>
            </w:r>
          </w:p>
        </w:tc>
        <w:tc>
          <w:tcPr>
            <w:tcW w:w="812" w:type="dxa"/>
            <w:shd w:val="pct10" w:color="FFFFFF" w:themeColor="background1" w:fill="auto"/>
            <w:vAlign w:val="center"/>
            <w:hideMark/>
          </w:tcPr>
          <w:p w:rsidR="00A9633F" w:rsidRPr="00205384" w:rsidRDefault="007067EE" w:rsidP="00A9633F">
            <w:pPr>
              <w:jc w:val="center"/>
              <w:rPr>
                <w:rFonts w:eastAsia="Times New Roman"/>
                <w:b/>
                <w:sz w:val="16"/>
                <w:szCs w:val="16"/>
                <w:lang/>
              </w:rPr>
            </w:pPr>
            <w:r w:rsidRPr="00205384">
              <w:rPr>
                <w:rFonts w:eastAsia="Times New Roman"/>
                <w:b/>
                <w:sz w:val="16"/>
                <w:szCs w:val="16"/>
                <w:lang/>
              </w:rPr>
              <w:t>203</w:t>
            </w:r>
          </w:p>
        </w:tc>
      </w:tr>
    </w:tbl>
    <w:p w:rsidR="00D825CF" w:rsidRPr="00205384" w:rsidRDefault="00D825CF" w:rsidP="00CA0EFC">
      <w:pPr>
        <w:rPr>
          <w:lang/>
        </w:rPr>
      </w:pPr>
    </w:p>
    <w:p w:rsidR="000F4F17" w:rsidRPr="00205384" w:rsidRDefault="000F4F17" w:rsidP="007067EE">
      <w:pPr>
        <w:rPr>
          <w:rFonts w:eastAsia="Times New Roman"/>
          <w:b/>
          <w:bCs/>
          <w:sz w:val="20"/>
          <w:szCs w:val="20"/>
          <w:lang/>
        </w:rPr>
      </w:pPr>
    </w:p>
    <w:p w:rsidR="00D825CF" w:rsidRPr="00205384" w:rsidRDefault="00D825CF" w:rsidP="00D35686">
      <w:pPr>
        <w:ind w:firstLine="720"/>
        <w:rPr>
          <w:lang/>
        </w:rPr>
      </w:pPr>
      <w:r w:rsidRPr="00205384">
        <w:rPr>
          <w:lang/>
        </w:rPr>
        <w:t xml:space="preserve">На основу пројекције за наредне </w:t>
      </w:r>
      <w:r w:rsidR="00B65961" w:rsidRPr="00205384">
        <w:rPr>
          <w:lang/>
        </w:rPr>
        <w:t>пет</w:t>
      </w:r>
      <w:r w:rsidRPr="00205384">
        <w:rPr>
          <w:lang/>
        </w:rPr>
        <w:t xml:space="preserve"> године, може се закључити да ће број </w:t>
      </w:r>
      <w:r w:rsidR="00B65961" w:rsidRPr="00205384">
        <w:rPr>
          <w:lang/>
        </w:rPr>
        <w:t>уписане деце</w:t>
      </w:r>
      <w:r w:rsidRPr="00205384">
        <w:rPr>
          <w:lang/>
        </w:rPr>
        <w:t xml:space="preserve"> </w:t>
      </w:r>
      <w:r w:rsidR="00B65961" w:rsidRPr="00205384">
        <w:rPr>
          <w:lang/>
        </w:rPr>
        <w:t>у Предшколску установу</w:t>
      </w:r>
      <w:r w:rsidRPr="00205384">
        <w:rPr>
          <w:lang/>
        </w:rPr>
        <w:t xml:space="preserve"> на територији општине Врњачка Бања бити приближн</w:t>
      </w:r>
      <w:r w:rsidR="00B41D4A" w:rsidRPr="00205384">
        <w:rPr>
          <w:lang/>
        </w:rPr>
        <w:t>о исти као и претходних година.</w:t>
      </w:r>
    </w:p>
    <w:p w:rsidR="002E053C" w:rsidRPr="00205384" w:rsidRDefault="002E053C" w:rsidP="00D35686">
      <w:pPr>
        <w:ind w:firstLine="720"/>
        <w:rPr>
          <w:lang/>
        </w:rPr>
      </w:pPr>
    </w:p>
    <w:p w:rsidR="00D825CF" w:rsidRPr="00205384" w:rsidRDefault="00D825CF" w:rsidP="00D35686">
      <w:pPr>
        <w:ind w:firstLine="720"/>
        <w:rPr>
          <w:lang/>
        </w:rPr>
      </w:pPr>
      <w:r w:rsidRPr="00205384">
        <w:rPr>
          <w:lang/>
        </w:rPr>
        <w:t xml:space="preserve">Број смањења </w:t>
      </w:r>
      <w:r w:rsidR="006D2986" w:rsidRPr="00205384">
        <w:rPr>
          <w:lang/>
        </w:rPr>
        <w:t xml:space="preserve">рођене </w:t>
      </w:r>
      <w:r w:rsidRPr="00205384">
        <w:rPr>
          <w:lang/>
        </w:rPr>
        <w:t>деце евидентан је у свим општинама, градовима.</w:t>
      </w:r>
      <w:r w:rsidR="002E053C" w:rsidRPr="00205384">
        <w:rPr>
          <w:lang/>
        </w:rPr>
        <w:t xml:space="preserve"> </w:t>
      </w:r>
      <w:r w:rsidRPr="00205384">
        <w:rPr>
          <w:lang/>
        </w:rPr>
        <w:t xml:space="preserve">Како је постојање </w:t>
      </w:r>
      <w:r w:rsidR="00B65961" w:rsidRPr="00205384">
        <w:rPr>
          <w:lang/>
        </w:rPr>
        <w:t>васпитних група</w:t>
      </w:r>
      <w:r w:rsidRPr="00205384">
        <w:rPr>
          <w:lang/>
        </w:rPr>
        <w:t xml:space="preserve"> у селима на територије општине Врњачка Бања од стратешког значаја, постоје изражене потребе да се очува постојање </w:t>
      </w:r>
      <w:r w:rsidR="00B65961" w:rsidRPr="00205384">
        <w:rPr>
          <w:lang/>
        </w:rPr>
        <w:t>основаних васпитних група, као и формирање нових</w:t>
      </w:r>
      <w:r w:rsidRPr="00205384">
        <w:rPr>
          <w:lang/>
        </w:rPr>
        <w:t xml:space="preserve">, без обзира на тенденцију </w:t>
      </w:r>
      <w:r w:rsidR="00B65961" w:rsidRPr="00205384">
        <w:rPr>
          <w:lang/>
        </w:rPr>
        <w:t>негативног природног прираштаја, а у циљу</w:t>
      </w:r>
      <w:r w:rsidRPr="00205384">
        <w:rPr>
          <w:lang/>
        </w:rPr>
        <w:t xml:space="preserve"> спречавања одласка становништва у веће, урбаније средине.</w:t>
      </w:r>
    </w:p>
    <w:p w:rsidR="0018301E" w:rsidRPr="00205384" w:rsidRDefault="0018301E" w:rsidP="00CA0EFC">
      <w:pPr>
        <w:ind w:firstLine="720"/>
        <w:rPr>
          <w:rFonts w:eastAsia="Times New Roman"/>
          <w:b/>
          <w:bCs/>
          <w:sz w:val="20"/>
          <w:szCs w:val="20"/>
          <w:lang/>
        </w:rPr>
      </w:pPr>
    </w:p>
    <w:p w:rsidR="0018301E" w:rsidRPr="00205384" w:rsidRDefault="0018301E" w:rsidP="00CA0EFC">
      <w:pPr>
        <w:ind w:firstLine="720"/>
        <w:rPr>
          <w:rFonts w:eastAsia="Times New Roman"/>
          <w:b/>
          <w:bCs/>
          <w:sz w:val="20"/>
          <w:szCs w:val="20"/>
          <w:lang/>
        </w:rPr>
        <w:sectPr w:rsidR="0018301E" w:rsidRPr="00205384" w:rsidSect="0039319D">
          <w:type w:val="continuous"/>
          <w:pgSz w:w="11907" w:h="16839" w:code="9"/>
          <w:pgMar w:top="720" w:right="720" w:bottom="720" w:left="1083" w:header="0" w:footer="0" w:gutter="0"/>
          <w:pgNumType w:start="23"/>
          <w:cols w:space="708"/>
          <w:docGrid w:linePitch="360"/>
        </w:sect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pPr>
    </w:p>
    <w:p w:rsidR="00144705" w:rsidRPr="00205384" w:rsidRDefault="00144705" w:rsidP="00CA0EFC">
      <w:pPr>
        <w:ind w:firstLine="720"/>
        <w:rPr>
          <w:rFonts w:eastAsia="Times New Roman"/>
          <w:b/>
          <w:bCs/>
          <w:sz w:val="20"/>
          <w:szCs w:val="20"/>
          <w:lang/>
        </w:rPr>
        <w:sectPr w:rsidR="00144705" w:rsidRPr="00205384" w:rsidSect="00205384">
          <w:type w:val="continuous"/>
          <w:pgSz w:w="11907" w:h="16839" w:code="9"/>
          <w:pgMar w:top="720" w:right="720" w:bottom="720" w:left="1083" w:header="0" w:footer="0" w:gutter="0"/>
          <w:pgNumType w:start="25"/>
          <w:cols w:space="708"/>
          <w:docGrid w:linePitch="360"/>
        </w:sectPr>
      </w:pPr>
    </w:p>
    <w:p w:rsidR="004F50D9" w:rsidRPr="00205384" w:rsidRDefault="00C849A7" w:rsidP="00CA0EFC">
      <w:pPr>
        <w:ind w:firstLine="720"/>
        <w:rPr>
          <w:rFonts w:eastAsia="Times New Roman"/>
          <w:b/>
          <w:bCs/>
          <w:sz w:val="20"/>
          <w:szCs w:val="20"/>
          <w:lang/>
        </w:rPr>
      </w:pPr>
      <w:r w:rsidRPr="00205384">
        <w:rPr>
          <w:rFonts w:eastAsia="Times New Roman"/>
          <w:b/>
          <w:bCs/>
          <w:sz w:val="20"/>
          <w:szCs w:val="20"/>
          <w:lang/>
        </w:rPr>
        <w:lastRenderedPageBreak/>
        <w:t>Т</w:t>
      </w:r>
      <w:r w:rsidR="00CA0EFC" w:rsidRPr="00205384">
        <w:rPr>
          <w:rFonts w:eastAsia="Times New Roman"/>
          <w:b/>
          <w:bCs/>
          <w:sz w:val="20"/>
          <w:szCs w:val="20"/>
          <w:lang/>
        </w:rPr>
        <w:t>абела 2</w:t>
      </w:r>
      <w:r w:rsidR="002406C2" w:rsidRPr="00205384">
        <w:rPr>
          <w:rFonts w:eastAsia="Times New Roman"/>
          <w:b/>
          <w:bCs/>
          <w:sz w:val="20"/>
          <w:szCs w:val="20"/>
          <w:lang/>
        </w:rPr>
        <w:t>3</w:t>
      </w:r>
      <w:r w:rsidR="00CA0EFC" w:rsidRPr="00205384">
        <w:rPr>
          <w:rFonts w:eastAsia="Times New Roman"/>
          <w:b/>
          <w:bCs/>
          <w:sz w:val="20"/>
          <w:szCs w:val="20"/>
          <w:lang/>
        </w:rPr>
        <w:t>.</w:t>
      </w:r>
    </w:p>
    <w:p w:rsidR="004F50D9" w:rsidRPr="00205384" w:rsidRDefault="0018301E" w:rsidP="004F50D9">
      <w:pPr>
        <w:rPr>
          <w:b/>
          <w:sz w:val="16"/>
          <w:szCs w:val="16"/>
          <w:lang/>
        </w:rPr>
      </w:pPr>
      <w:r w:rsidRPr="00205384">
        <w:rPr>
          <w:b/>
          <w:sz w:val="16"/>
          <w:szCs w:val="16"/>
          <w:lang/>
        </w:rPr>
        <w:t xml:space="preserve">                          </w:t>
      </w:r>
      <w:r w:rsidR="004F50D9" w:rsidRPr="00205384">
        <w:rPr>
          <w:b/>
          <w:sz w:val="16"/>
          <w:szCs w:val="16"/>
          <w:lang/>
        </w:rPr>
        <w:t>Школска (радна) 2018/19. година</w:t>
      </w:r>
    </w:p>
    <w:tbl>
      <w:tblPr>
        <w:tblW w:w="4640" w:type="dxa"/>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6"/>
        <w:gridCol w:w="2046"/>
        <w:gridCol w:w="1054"/>
        <w:gridCol w:w="994"/>
      </w:tblGrid>
      <w:tr w:rsidR="004F50D9" w:rsidRPr="00205384" w:rsidTr="00C26B29">
        <w:trPr>
          <w:trHeight w:val="435"/>
        </w:trPr>
        <w:tc>
          <w:tcPr>
            <w:tcW w:w="546"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Ред. бр.</w:t>
            </w:r>
          </w:p>
        </w:tc>
        <w:tc>
          <w:tcPr>
            <w:tcW w:w="2046"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Седиште установе</w:t>
            </w:r>
          </w:p>
        </w:tc>
        <w:tc>
          <w:tcPr>
            <w:tcW w:w="1054"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Број група</w:t>
            </w:r>
          </w:p>
        </w:tc>
        <w:tc>
          <w:tcPr>
            <w:tcW w:w="994"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Број деце</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1.</w:t>
            </w:r>
          </w:p>
        </w:tc>
        <w:tc>
          <w:tcPr>
            <w:tcW w:w="2046" w:type="dxa"/>
            <w:shd w:val="clear" w:color="auto" w:fill="auto"/>
            <w:vAlign w:val="center"/>
            <w:hideMark/>
          </w:tcPr>
          <w:p w:rsidR="004F50D9" w:rsidRPr="00205384" w:rsidRDefault="0048503F" w:rsidP="004F50D9">
            <w:pPr>
              <w:jc w:val="left"/>
              <w:rPr>
                <w:rFonts w:eastAsia="Times New Roman"/>
                <w:b/>
                <w:bCs/>
                <w:sz w:val="16"/>
                <w:szCs w:val="16"/>
                <w:lang/>
              </w:rPr>
            </w:pPr>
            <w:r w:rsidRPr="00205384">
              <w:rPr>
                <w:rFonts w:eastAsia="Times New Roman"/>
                <w:b/>
                <w:bCs/>
                <w:sz w:val="16"/>
                <w:szCs w:val="16"/>
                <w:lang/>
              </w:rPr>
              <w:t>Објекат „</w:t>
            </w:r>
            <w:r w:rsidR="004F50D9" w:rsidRPr="00205384">
              <w:rPr>
                <w:rFonts w:eastAsia="Times New Roman"/>
                <w:b/>
                <w:bCs/>
                <w:sz w:val="16"/>
                <w:szCs w:val="16"/>
                <w:lang/>
              </w:rPr>
              <w:t>Радост</w:t>
            </w:r>
            <w:r w:rsidRPr="00205384">
              <w:rPr>
                <w:rFonts w:eastAsia="Times New Roman"/>
                <w:b/>
                <w:bCs/>
                <w:sz w:val="16"/>
                <w:szCs w:val="16"/>
                <w:lang/>
              </w:rPr>
              <w:t>“</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10</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201</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2.</w:t>
            </w:r>
          </w:p>
        </w:tc>
        <w:tc>
          <w:tcPr>
            <w:tcW w:w="2046" w:type="dxa"/>
            <w:shd w:val="clear" w:color="auto" w:fill="auto"/>
            <w:vAlign w:val="center"/>
            <w:hideMark/>
          </w:tcPr>
          <w:p w:rsidR="004F50D9" w:rsidRPr="00205384" w:rsidRDefault="0048503F" w:rsidP="004F50D9">
            <w:pPr>
              <w:jc w:val="left"/>
              <w:rPr>
                <w:rFonts w:eastAsia="Times New Roman"/>
                <w:b/>
                <w:bCs/>
                <w:sz w:val="16"/>
                <w:szCs w:val="16"/>
                <w:lang/>
              </w:rPr>
            </w:pPr>
            <w:r w:rsidRPr="00205384">
              <w:rPr>
                <w:rFonts w:eastAsia="Times New Roman"/>
                <w:b/>
                <w:bCs/>
                <w:sz w:val="16"/>
                <w:szCs w:val="16"/>
                <w:lang/>
              </w:rPr>
              <w:t>Објекат „</w:t>
            </w:r>
            <w:r w:rsidR="004F50D9" w:rsidRPr="00205384">
              <w:rPr>
                <w:rFonts w:eastAsia="Times New Roman"/>
                <w:b/>
                <w:bCs/>
                <w:sz w:val="16"/>
                <w:szCs w:val="16"/>
                <w:lang/>
              </w:rPr>
              <w:t>Колибри</w:t>
            </w:r>
            <w:r w:rsidRPr="00205384">
              <w:rPr>
                <w:rFonts w:eastAsia="Times New Roman"/>
                <w:b/>
                <w:bCs/>
                <w:sz w:val="16"/>
                <w:szCs w:val="16"/>
                <w:lang/>
              </w:rPr>
              <w:t>“</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10</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217</w:t>
            </w:r>
          </w:p>
        </w:tc>
      </w:tr>
      <w:tr w:rsidR="004F50D9" w:rsidRPr="00205384" w:rsidTr="00C26B29">
        <w:trPr>
          <w:trHeight w:val="315"/>
        </w:trPr>
        <w:tc>
          <w:tcPr>
            <w:tcW w:w="2592" w:type="dxa"/>
            <w:gridSpan w:val="2"/>
            <w:shd w:val="clear" w:color="auto" w:fill="auto"/>
            <w:vAlign w:val="center"/>
            <w:hideMark/>
          </w:tcPr>
          <w:p w:rsidR="004F50D9" w:rsidRPr="00205384" w:rsidRDefault="004F50D9" w:rsidP="004F50D9">
            <w:pPr>
              <w:jc w:val="right"/>
              <w:rPr>
                <w:rFonts w:eastAsia="Times New Roman"/>
                <w:b/>
                <w:bCs/>
                <w:sz w:val="16"/>
                <w:szCs w:val="16"/>
                <w:lang/>
              </w:rPr>
            </w:pPr>
            <w:r w:rsidRPr="00205384">
              <w:rPr>
                <w:rFonts w:eastAsia="Times New Roman"/>
                <w:b/>
                <w:bCs/>
                <w:sz w:val="16"/>
                <w:szCs w:val="16"/>
                <w:lang/>
              </w:rPr>
              <w:t>Укупно у седишту:</w:t>
            </w:r>
          </w:p>
        </w:tc>
        <w:tc>
          <w:tcPr>
            <w:tcW w:w="1054" w:type="dxa"/>
            <w:shd w:val="clear" w:color="auto" w:fill="auto"/>
            <w:vAlign w:val="center"/>
            <w:hideMark/>
          </w:tcPr>
          <w:p w:rsidR="004F50D9" w:rsidRPr="00205384" w:rsidRDefault="004F50D9" w:rsidP="004F50D9">
            <w:pPr>
              <w:jc w:val="center"/>
              <w:rPr>
                <w:rFonts w:eastAsia="Times New Roman"/>
                <w:b/>
                <w:sz w:val="16"/>
                <w:szCs w:val="16"/>
                <w:lang/>
              </w:rPr>
            </w:pPr>
            <w:r w:rsidRPr="00205384">
              <w:rPr>
                <w:rFonts w:eastAsia="Times New Roman"/>
                <w:b/>
                <w:sz w:val="16"/>
                <w:szCs w:val="16"/>
                <w:lang/>
              </w:rPr>
              <w:t>20</w:t>
            </w:r>
          </w:p>
        </w:tc>
        <w:tc>
          <w:tcPr>
            <w:tcW w:w="994" w:type="dxa"/>
            <w:shd w:val="clear" w:color="auto" w:fill="auto"/>
            <w:vAlign w:val="center"/>
            <w:hideMark/>
          </w:tcPr>
          <w:p w:rsidR="004F50D9" w:rsidRPr="00205384" w:rsidRDefault="004F50D9" w:rsidP="004F50D9">
            <w:pPr>
              <w:jc w:val="center"/>
              <w:rPr>
                <w:rFonts w:eastAsia="Times New Roman"/>
                <w:b/>
                <w:sz w:val="16"/>
                <w:szCs w:val="16"/>
                <w:lang/>
              </w:rPr>
            </w:pPr>
            <w:r w:rsidRPr="00205384">
              <w:rPr>
                <w:rFonts w:eastAsia="Times New Roman"/>
                <w:b/>
                <w:sz w:val="16"/>
                <w:szCs w:val="16"/>
                <w:lang/>
              </w:rPr>
              <w:t>418</w:t>
            </w:r>
          </w:p>
        </w:tc>
      </w:tr>
      <w:tr w:rsidR="004F50D9" w:rsidRPr="00205384" w:rsidTr="00C26B29">
        <w:trPr>
          <w:trHeight w:val="435"/>
        </w:trPr>
        <w:tc>
          <w:tcPr>
            <w:tcW w:w="546"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Ред. бр.</w:t>
            </w:r>
          </w:p>
        </w:tc>
        <w:tc>
          <w:tcPr>
            <w:tcW w:w="2046" w:type="dxa"/>
            <w:shd w:val="pct10"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Ван седишта при школама</w:t>
            </w:r>
          </w:p>
        </w:tc>
        <w:tc>
          <w:tcPr>
            <w:tcW w:w="1054"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Број група</w:t>
            </w:r>
          </w:p>
        </w:tc>
        <w:tc>
          <w:tcPr>
            <w:tcW w:w="994" w:type="dxa"/>
            <w:shd w:val="pct10"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Број деце</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1.</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Пискавац</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3</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49</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2.</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Липова</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15</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3.</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Врњци</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3</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57</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4.</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Штулац</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2</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22</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5.</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Ново Село</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5</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92</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6.</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Вранеши</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2</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17</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7.</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Грачац</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8</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8.</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Подунавци</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4</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71</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9.</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Рсавци</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6</w:t>
            </w:r>
          </w:p>
        </w:tc>
      </w:tr>
      <w:tr w:rsidR="004F50D9" w:rsidRPr="00205384" w:rsidTr="00C26B29">
        <w:trPr>
          <w:trHeight w:val="240"/>
        </w:trPr>
        <w:tc>
          <w:tcPr>
            <w:tcW w:w="546" w:type="dxa"/>
            <w:shd w:val="pct12"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10.</w:t>
            </w:r>
          </w:p>
        </w:tc>
        <w:tc>
          <w:tcPr>
            <w:tcW w:w="2046" w:type="dxa"/>
            <w:shd w:val="clear" w:color="auto" w:fill="auto"/>
            <w:vAlign w:val="center"/>
            <w:hideMark/>
          </w:tcPr>
          <w:p w:rsidR="004F50D9" w:rsidRPr="00205384" w:rsidRDefault="004F50D9" w:rsidP="004F50D9">
            <w:pPr>
              <w:jc w:val="left"/>
              <w:rPr>
                <w:rFonts w:eastAsia="Times New Roman"/>
                <w:b/>
                <w:bCs/>
                <w:sz w:val="16"/>
                <w:szCs w:val="16"/>
                <w:lang/>
              </w:rPr>
            </w:pPr>
            <w:r w:rsidRPr="00205384">
              <w:rPr>
                <w:rFonts w:eastAsia="Times New Roman"/>
                <w:b/>
                <w:bCs/>
                <w:sz w:val="16"/>
                <w:szCs w:val="16"/>
                <w:lang/>
              </w:rPr>
              <w:t>Отроци</w:t>
            </w:r>
          </w:p>
        </w:tc>
        <w:tc>
          <w:tcPr>
            <w:tcW w:w="105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F50D9" w:rsidRPr="00205384" w:rsidRDefault="004F50D9" w:rsidP="004F50D9">
            <w:pPr>
              <w:jc w:val="center"/>
              <w:rPr>
                <w:rFonts w:eastAsia="Times New Roman"/>
                <w:sz w:val="16"/>
                <w:szCs w:val="16"/>
                <w:lang/>
              </w:rPr>
            </w:pPr>
            <w:r w:rsidRPr="00205384">
              <w:rPr>
                <w:rFonts w:eastAsia="Times New Roman"/>
                <w:sz w:val="16"/>
                <w:szCs w:val="16"/>
                <w:lang/>
              </w:rPr>
              <w:t>6</w:t>
            </w:r>
          </w:p>
        </w:tc>
      </w:tr>
      <w:tr w:rsidR="004F50D9" w:rsidRPr="00205384" w:rsidTr="00C26B29">
        <w:trPr>
          <w:trHeight w:val="315"/>
        </w:trPr>
        <w:tc>
          <w:tcPr>
            <w:tcW w:w="2592" w:type="dxa"/>
            <w:gridSpan w:val="2"/>
            <w:shd w:val="clear" w:color="auto" w:fill="auto"/>
            <w:vAlign w:val="center"/>
            <w:hideMark/>
          </w:tcPr>
          <w:p w:rsidR="004F50D9" w:rsidRPr="00205384" w:rsidRDefault="004F50D9" w:rsidP="004F50D9">
            <w:pPr>
              <w:jc w:val="right"/>
              <w:rPr>
                <w:rFonts w:eastAsia="Times New Roman"/>
                <w:b/>
                <w:bCs/>
                <w:sz w:val="16"/>
                <w:szCs w:val="16"/>
                <w:lang/>
              </w:rPr>
            </w:pPr>
            <w:r w:rsidRPr="00205384">
              <w:rPr>
                <w:rFonts w:eastAsia="Times New Roman"/>
                <w:b/>
                <w:bCs/>
                <w:sz w:val="16"/>
                <w:szCs w:val="16"/>
                <w:lang/>
              </w:rPr>
              <w:t>Укупно:</w:t>
            </w:r>
          </w:p>
        </w:tc>
        <w:tc>
          <w:tcPr>
            <w:tcW w:w="1054" w:type="dxa"/>
            <w:shd w:val="clear" w:color="auto" w:fill="auto"/>
            <w:vAlign w:val="center"/>
            <w:hideMark/>
          </w:tcPr>
          <w:p w:rsidR="004F50D9" w:rsidRPr="00205384" w:rsidRDefault="004F50D9" w:rsidP="004F50D9">
            <w:pPr>
              <w:jc w:val="center"/>
              <w:rPr>
                <w:rFonts w:eastAsia="Times New Roman"/>
                <w:b/>
                <w:sz w:val="16"/>
                <w:szCs w:val="16"/>
                <w:lang/>
              </w:rPr>
            </w:pPr>
            <w:r w:rsidRPr="00205384">
              <w:rPr>
                <w:rFonts w:eastAsia="Times New Roman"/>
                <w:b/>
                <w:sz w:val="16"/>
                <w:szCs w:val="16"/>
                <w:lang/>
              </w:rPr>
              <w:t>23</w:t>
            </w:r>
          </w:p>
        </w:tc>
        <w:tc>
          <w:tcPr>
            <w:tcW w:w="994" w:type="dxa"/>
            <w:shd w:val="clear" w:color="auto" w:fill="auto"/>
            <w:vAlign w:val="center"/>
            <w:hideMark/>
          </w:tcPr>
          <w:p w:rsidR="004F50D9" w:rsidRPr="00205384" w:rsidRDefault="004F50D9" w:rsidP="004F50D9">
            <w:pPr>
              <w:jc w:val="center"/>
              <w:rPr>
                <w:rFonts w:eastAsia="Times New Roman"/>
                <w:b/>
                <w:sz w:val="16"/>
                <w:szCs w:val="16"/>
                <w:lang/>
              </w:rPr>
            </w:pPr>
            <w:r w:rsidRPr="00205384">
              <w:rPr>
                <w:rFonts w:eastAsia="Times New Roman"/>
                <w:b/>
                <w:sz w:val="16"/>
                <w:szCs w:val="16"/>
                <w:lang/>
              </w:rPr>
              <w:t>343</w:t>
            </w:r>
          </w:p>
        </w:tc>
      </w:tr>
      <w:tr w:rsidR="004F50D9" w:rsidRPr="00205384" w:rsidTr="00C26B29">
        <w:trPr>
          <w:trHeight w:val="387"/>
        </w:trPr>
        <w:tc>
          <w:tcPr>
            <w:tcW w:w="2592" w:type="dxa"/>
            <w:gridSpan w:val="2"/>
            <w:shd w:val="clear" w:color="auto" w:fill="auto"/>
            <w:vAlign w:val="center"/>
            <w:hideMark/>
          </w:tcPr>
          <w:p w:rsidR="004F50D9" w:rsidRPr="00205384" w:rsidRDefault="004F50D9" w:rsidP="004F50D9">
            <w:pPr>
              <w:jc w:val="right"/>
              <w:rPr>
                <w:rFonts w:eastAsia="Times New Roman"/>
                <w:b/>
                <w:bCs/>
                <w:sz w:val="16"/>
                <w:szCs w:val="16"/>
                <w:lang/>
              </w:rPr>
            </w:pPr>
            <w:r w:rsidRPr="00205384">
              <w:rPr>
                <w:rFonts w:eastAsia="Times New Roman"/>
                <w:b/>
                <w:bCs/>
                <w:sz w:val="16"/>
                <w:szCs w:val="16"/>
                <w:lang/>
              </w:rPr>
              <w:t xml:space="preserve">Укупно у седишту и </w:t>
            </w:r>
          </w:p>
          <w:p w:rsidR="004F50D9" w:rsidRPr="00205384" w:rsidRDefault="004F50D9" w:rsidP="004F50D9">
            <w:pPr>
              <w:jc w:val="right"/>
              <w:rPr>
                <w:rFonts w:eastAsia="Times New Roman"/>
                <w:sz w:val="16"/>
                <w:szCs w:val="16"/>
                <w:lang/>
              </w:rPr>
            </w:pPr>
            <w:r w:rsidRPr="00205384">
              <w:rPr>
                <w:rFonts w:eastAsia="Times New Roman"/>
                <w:b/>
                <w:bCs/>
                <w:sz w:val="16"/>
                <w:szCs w:val="16"/>
                <w:lang/>
              </w:rPr>
              <w:t>ван седишта установе:</w:t>
            </w:r>
          </w:p>
        </w:tc>
        <w:tc>
          <w:tcPr>
            <w:tcW w:w="1054" w:type="dxa"/>
            <w:shd w:val="clear"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43</w:t>
            </w:r>
          </w:p>
        </w:tc>
        <w:tc>
          <w:tcPr>
            <w:tcW w:w="994" w:type="dxa"/>
            <w:shd w:val="clear" w:color="auto" w:fill="auto"/>
            <w:vAlign w:val="center"/>
            <w:hideMark/>
          </w:tcPr>
          <w:p w:rsidR="004F50D9" w:rsidRPr="00205384" w:rsidRDefault="004F50D9" w:rsidP="004F50D9">
            <w:pPr>
              <w:jc w:val="center"/>
              <w:rPr>
                <w:rFonts w:eastAsia="Times New Roman"/>
                <w:b/>
                <w:bCs/>
                <w:sz w:val="16"/>
                <w:szCs w:val="16"/>
                <w:lang/>
              </w:rPr>
            </w:pPr>
            <w:r w:rsidRPr="00205384">
              <w:rPr>
                <w:rFonts w:eastAsia="Times New Roman"/>
                <w:b/>
                <w:bCs/>
                <w:sz w:val="16"/>
                <w:szCs w:val="16"/>
                <w:lang/>
              </w:rPr>
              <w:t>761</w:t>
            </w:r>
          </w:p>
        </w:tc>
      </w:tr>
    </w:tbl>
    <w:p w:rsidR="00263E13" w:rsidRPr="00205384" w:rsidRDefault="00263E13" w:rsidP="00E60BFC">
      <w:pPr>
        <w:rPr>
          <w:lang/>
        </w:rPr>
      </w:pPr>
    </w:p>
    <w:p w:rsidR="00D825CF" w:rsidRPr="00205384" w:rsidRDefault="00CA0EFC" w:rsidP="00CA0EFC">
      <w:pPr>
        <w:ind w:firstLine="720"/>
        <w:rPr>
          <w:rFonts w:eastAsia="Times New Roman"/>
          <w:b/>
          <w:bCs/>
          <w:sz w:val="20"/>
          <w:szCs w:val="20"/>
          <w:lang/>
        </w:rPr>
      </w:pPr>
      <w:r w:rsidRPr="00205384">
        <w:rPr>
          <w:rFonts w:eastAsia="Times New Roman"/>
          <w:b/>
          <w:bCs/>
          <w:sz w:val="20"/>
          <w:szCs w:val="20"/>
          <w:lang/>
        </w:rPr>
        <w:lastRenderedPageBreak/>
        <w:t>Табела 2</w:t>
      </w:r>
      <w:r w:rsidR="002406C2" w:rsidRPr="00205384">
        <w:rPr>
          <w:rFonts w:eastAsia="Times New Roman"/>
          <w:b/>
          <w:bCs/>
          <w:sz w:val="20"/>
          <w:szCs w:val="20"/>
          <w:lang/>
        </w:rPr>
        <w:t>4</w:t>
      </w:r>
      <w:r w:rsidRPr="00205384">
        <w:rPr>
          <w:rFonts w:eastAsia="Times New Roman"/>
          <w:b/>
          <w:bCs/>
          <w:sz w:val="20"/>
          <w:szCs w:val="20"/>
          <w:lang/>
        </w:rPr>
        <w:t>.</w:t>
      </w:r>
    </w:p>
    <w:p w:rsidR="0048503F" w:rsidRPr="00205384" w:rsidRDefault="0018301E" w:rsidP="0048503F">
      <w:pPr>
        <w:jc w:val="left"/>
        <w:rPr>
          <w:b/>
          <w:sz w:val="16"/>
          <w:szCs w:val="16"/>
          <w:lang/>
        </w:rPr>
      </w:pPr>
      <w:r w:rsidRPr="00205384">
        <w:rPr>
          <w:b/>
          <w:sz w:val="16"/>
          <w:szCs w:val="16"/>
          <w:lang/>
        </w:rPr>
        <w:t xml:space="preserve">                                  </w:t>
      </w:r>
      <w:r w:rsidR="0048503F" w:rsidRPr="00205384">
        <w:rPr>
          <w:b/>
          <w:sz w:val="16"/>
          <w:szCs w:val="16"/>
          <w:lang/>
        </w:rPr>
        <w:t xml:space="preserve">Развојни план установе </w:t>
      </w:r>
    </w:p>
    <w:tbl>
      <w:tblPr>
        <w:tblW w:w="4640" w:type="dxa"/>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6"/>
        <w:gridCol w:w="2046"/>
        <w:gridCol w:w="1054"/>
        <w:gridCol w:w="994"/>
      </w:tblGrid>
      <w:tr w:rsidR="0048503F" w:rsidRPr="00205384" w:rsidTr="001C1633">
        <w:trPr>
          <w:trHeight w:val="435"/>
        </w:trPr>
        <w:tc>
          <w:tcPr>
            <w:tcW w:w="546"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Ред. бр.</w:t>
            </w:r>
          </w:p>
        </w:tc>
        <w:tc>
          <w:tcPr>
            <w:tcW w:w="2046"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Седиште установе</w:t>
            </w:r>
          </w:p>
        </w:tc>
        <w:tc>
          <w:tcPr>
            <w:tcW w:w="1054"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Број група</w:t>
            </w:r>
          </w:p>
        </w:tc>
        <w:tc>
          <w:tcPr>
            <w:tcW w:w="994"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Број деце</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1.</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Објекат „Радост“</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10</w:t>
            </w:r>
          </w:p>
        </w:tc>
        <w:tc>
          <w:tcPr>
            <w:tcW w:w="994" w:type="dxa"/>
            <w:shd w:val="clear" w:color="auto" w:fill="auto"/>
            <w:vAlign w:val="center"/>
            <w:hideMark/>
          </w:tcPr>
          <w:p w:rsidR="0048503F" w:rsidRPr="00205384" w:rsidRDefault="00C26B29" w:rsidP="0048503F">
            <w:pPr>
              <w:jc w:val="center"/>
              <w:rPr>
                <w:rFonts w:eastAsia="Times New Roman"/>
                <w:sz w:val="16"/>
                <w:szCs w:val="16"/>
                <w:lang/>
              </w:rPr>
            </w:pPr>
            <w:r w:rsidRPr="00205384">
              <w:rPr>
                <w:rFonts w:eastAsia="Times New Roman"/>
                <w:sz w:val="16"/>
                <w:szCs w:val="16"/>
                <w:lang/>
              </w:rPr>
              <w:t>205</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2.</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Објекат „Колибри“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12</w:t>
            </w:r>
          </w:p>
        </w:tc>
        <w:tc>
          <w:tcPr>
            <w:tcW w:w="994" w:type="dxa"/>
            <w:shd w:val="clear" w:color="auto" w:fill="auto"/>
            <w:vAlign w:val="center"/>
            <w:hideMark/>
          </w:tcPr>
          <w:p w:rsidR="0048503F" w:rsidRPr="00205384" w:rsidRDefault="00C26B29" w:rsidP="0048503F">
            <w:pPr>
              <w:jc w:val="center"/>
              <w:rPr>
                <w:rFonts w:eastAsia="Times New Roman"/>
                <w:sz w:val="16"/>
                <w:szCs w:val="16"/>
                <w:lang/>
              </w:rPr>
            </w:pPr>
            <w:r w:rsidRPr="00205384">
              <w:rPr>
                <w:rFonts w:eastAsia="Times New Roman"/>
                <w:sz w:val="16"/>
                <w:szCs w:val="16"/>
                <w:lang/>
              </w:rPr>
              <w:t>24</w:t>
            </w:r>
            <w:r w:rsidR="0048503F" w:rsidRPr="00205384">
              <w:rPr>
                <w:rFonts w:eastAsia="Times New Roman"/>
                <w:sz w:val="16"/>
                <w:szCs w:val="16"/>
                <w:lang/>
              </w:rPr>
              <w:t>7</w:t>
            </w:r>
          </w:p>
        </w:tc>
      </w:tr>
      <w:tr w:rsidR="0048503F" w:rsidRPr="00205384" w:rsidTr="001C1633">
        <w:trPr>
          <w:trHeight w:val="315"/>
        </w:trPr>
        <w:tc>
          <w:tcPr>
            <w:tcW w:w="2592" w:type="dxa"/>
            <w:gridSpan w:val="2"/>
            <w:shd w:val="clear" w:color="auto" w:fill="auto"/>
            <w:vAlign w:val="center"/>
            <w:hideMark/>
          </w:tcPr>
          <w:p w:rsidR="0048503F" w:rsidRPr="00205384" w:rsidRDefault="0048503F" w:rsidP="0048503F">
            <w:pPr>
              <w:jc w:val="right"/>
              <w:rPr>
                <w:rFonts w:eastAsia="Times New Roman"/>
                <w:b/>
                <w:bCs/>
                <w:sz w:val="16"/>
                <w:szCs w:val="16"/>
                <w:lang/>
              </w:rPr>
            </w:pPr>
            <w:r w:rsidRPr="00205384">
              <w:rPr>
                <w:rFonts w:eastAsia="Times New Roman"/>
                <w:b/>
                <w:bCs/>
                <w:sz w:val="16"/>
                <w:szCs w:val="16"/>
                <w:lang/>
              </w:rPr>
              <w:t>Укупно у седишту:</w:t>
            </w:r>
          </w:p>
        </w:tc>
        <w:tc>
          <w:tcPr>
            <w:tcW w:w="1054" w:type="dxa"/>
            <w:shd w:val="clear" w:color="auto" w:fill="auto"/>
            <w:vAlign w:val="center"/>
            <w:hideMark/>
          </w:tcPr>
          <w:p w:rsidR="0048503F" w:rsidRPr="00205384" w:rsidRDefault="0048503F" w:rsidP="00444627">
            <w:pPr>
              <w:jc w:val="center"/>
              <w:rPr>
                <w:rFonts w:eastAsia="Times New Roman"/>
                <w:b/>
                <w:sz w:val="16"/>
                <w:szCs w:val="16"/>
                <w:lang/>
              </w:rPr>
            </w:pPr>
            <w:r w:rsidRPr="00205384">
              <w:rPr>
                <w:rFonts w:eastAsia="Times New Roman"/>
                <w:b/>
                <w:sz w:val="16"/>
                <w:szCs w:val="16"/>
                <w:lang/>
              </w:rPr>
              <w:t>2</w:t>
            </w:r>
            <w:r w:rsidR="00444627" w:rsidRPr="00205384">
              <w:rPr>
                <w:rFonts w:eastAsia="Times New Roman"/>
                <w:b/>
                <w:sz w:val="16"/>
                <w:szCs w:val="16"/>
                <w:lang/>
              </w:rPr>
              <w:t>2</w:t>
            </w:r>
          </w:p>
        </w:tc>
        <w:tc>
          <w:tcPr>
            <w:tcW w:w="994" w:type="dxa"/>
            <w:shd w:val="clear" w:color="auto" w:fill="auto"/>
            <w:vAlign w:val="center"/>
            <w:hideMark/>
          </w:tcPr>
          <w:p w:rsidR="0048503F" w:rsidRPr="00205384" w:rsidRDefault="00C26B29" w:rsidP="0048503F">
            <w:pPr>
              <w:jc w:val="center"/>
              <w:rPr>
                <w:rFonts w:eastAsia="Times New Roman"/>
                <w:b/>
                <w:sz w:val="16"/>
                <w:szCs w:val="16"/>
                <w:lang/>
              </w:rPr>
            </w:pPr>
            <w:r w:rsidRPr="00205384">
              <w:rPr>
                <w:rFonts w:eastAsia="Times New Roman"/>
                <w:b/>
                <w:sz w:val="16"/>
                <w:szCs w:val="16"/>
                <w:lang/>
              </w:rPr>
              <w:t>452</w:t>
            </w:r>
          </w:p>
        </w:tc>
      </w:tr>
      <w:tr w:rsidR="0048503F" w:rsidRPr="00205384" w:rsidTr="001C1633">
        <w:trPr>
          <w:trHeight w:val="435"/>
        </w:trPr>
        <w:tc>
          <w:tcPr>
            <w:tcW w:w="546"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 Ред. бр.</w:t>
            </w:r>
          </w:p>
        </w:tc>
        <w:tc>
          <w:tcPr>
            <w:tcW w:w="2046" w:type="dxa"/>
            <w:shd w:val="pct10"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Ван седишта при школама</w:t>
            </w:r>
          </w:p>
        </w:tc>
        <w:tc>
          <w:tcPr>
            <w:tcW w:w="1054"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Број група</w:t>
            </w:r>
          </w:p>
        </w:tc>
        <w:tc>
          <w:tcPr>
            <w:tcW w:w="994" w:type="dxa"/>
            <w:shd w:val="pct10"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Број деце</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1.</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Пискавац</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3</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56</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2.</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Липова</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30</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3.</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Врњци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3</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55</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4.</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Штулац</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2</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25</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5.</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Ново Село</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5</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91</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6.</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Вранеши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2</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34</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7.</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Грачац</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27</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8.</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Подунавци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4</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71</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9.</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Рсавци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6</w:t>
            </w:r>
          </w:p>
        </w:tc>
      </w:tr>
      <w:tr w:rsidR="0048503F" w:rsidRPr="00205384" w:rsidTr="001C1633">
        <w:trPr>
          <w:trHeight w:val="240"/>
        </w:trPr>
        <w:tc>
          <w:tcPr>
            <w:tcW w:w="546" w:type="dxa"/>
            <w:shd w:val="pct12"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10.</w:t>
            </w:r>
          </w:p>
        </w:tc>
        <w:tc>
          <w:tcPr>
            <w:tcW w:w="2046" w:type="dxa"/>
            <w:shd w:val="clear" w:color="auto" w:fill="auto"/>
            <w:vAlign w:val="center"/>
            <w:hideMark/>
          </w:tcPr>
          <w:p w:rsidR="0048503F" w:rsidRPr="00205384" w:rsidRDefault="0048503F" w:rsidP="0048503F">
            <w:pPr>
              <w:jc w:val="left"/>
              <w:rPr>
                <w:rFonts w:eastAsia="Times New Roman"/>
                <w:b/>
                <w:bCs/>
                <w:sz w:val="16"/>
                <w:szCs w:val="16"/>
                <w:lang/>
              </w:rPr>
            </w:pPr>
            <w:r w:rsidRPr="00205384">
              <w:rPr>
                <w:rFonts w:eastAsia="Times New Roman"/>
                <w:b/>
                <w:bCs/>
                <w:sz w:val="16"/>
                <w:szCs w:val="16"/>
                <w:lang/>
              </w:rPr>
              <w:t>Отроци</w:t>
            </w:r>
          </w:p>
        </w:tc>
        <w:tc>
          <w:tcPr>
            <w:tcW w:w="105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1</w:t>
            </w:r>
          </w:p>
        </w:tc>
        <w:tc>
          <w:tcPr>
            <w:tcW w:w="994" w:type="dxa"/>
            <w:shd w:val="clear" w:color="auto" w:fill="auto"/>
            <w:vAlign w:val="center"/>
            <w:hideMark/>
          </w:tcPr>
          <w:p w:rsidR="0048503F" w:rsidRPr="00205384" w:rsidRDefault="0048503F" w:rsidP="0048503F">
            <w:pPr>
              <w:jc w:val="center"/>
              <w:rPr>
                <w:rFonts w:eastAsia="Times New Roman"/>
                <w:sz w:val="16"/>
                <w:szCs w:val="16"/>
                <w:lang/>
              </w:rPr>
            </w:pPr>
            <w:r w:rsidRPr="00205384">
              <w:rPr>
                <w:rFonts w:eastAsia="Times New Roman"/>
                <w:sz w:val="16"/>
                <w:szCs w:val="16"/>
                <w:lang/>
              </w:rPr>
              <w:t>5</w:t>
            </w:r>
          </w:p>
        </w:tc>
      </w:tr>
      <w:tr w:rsidR="0048503F" w:rsidRPr="00205384" w:rsidTr="001C1633">
        <w:trPr>
          <w:trHeight w:val="315"/>
        </w:trPr>
        <w:tc>
          <w:tcPr>
            <w:tcW w:w="2592" w:type="dxa"/>
            <w:gridSpan w:val="2"/>
            <w:shd w:val="clear" w:color="auto" w:fill="auto"/>
            <w:vAlign w:val="center"/>
            <w:hideMark/>
          </w:tcPr>
          <w:p w:rsidR="0048503F" w:rsidRPr="00205384" w:rsidRDefault="0048503F" w:rsidP="0048503F">
            <w:pPr>
              <w:jc w:val="right"/>
              <w:rPr>
                <w:rFonts w:eastAsia="Times New Roman"/>
                <w:b/>
                <w:bCs/>
                <w:sz w:val="16"/>
                <w:szCs w:val="16"/>
                <w:lang/>
              </w:rPr>
            </w:pPr>
            <w:r w:rsidRPr="00205384">
              <w:rPr>
                <w:rFonts w:eastAsia="Times New Roman"/>
                <w:b/>
                <w:bCs/>
                <w:sz w:val="16"/>
                <w:szCs w:val="16"/>
                <w:lang/>
              </w:rPr>
              <w:t>Укупно:</w:t>
            </w:r>
          </w:p>
        </w:tc>
        <w:tc>
          <w:tcPr>
            <w:tcW w:w="1054" w:type="dxa"/>
            <w:shd w:val="clear" w:color="auto" w:fill="auto"/>
            <w:vAlign w:val="center"/>
            <w:hideMark/>
          </w:tcPr>
          <w:p w:rsidR="0048503F" w:rsidRPr="00205384" w:rsidRDefault="0048503F" w:rsidP="0048503F">
            <w:pPr>
              <w:jc w:val="center"/>
              <w:rPr>
                <w:rFonts w:eastAsia="Times New Roman"/>
                <w:b/>
                <w:sz w:val="16"/>
                <w:szCs w:val="16"/>
                <w:lang/>
              </w:rPr>
            </w:pPr>
            <w:r w:rsidRPr="00205384">
              <w:rPr>
                <w:rFonts w:eastAsia="Times New Roman"/>
                <w:b/>
                <w:sz w:val="16"/>
                <w:szCs w:val="16"/>
                <w:lang/>
              </w:rPr>
              <w:t>25</w:t>
            </w:r>
          </w:p>
        </w:tc>
        <w:tc>
          <w:tcPr>
            <w:tcW w:w="994" w:type="dxa"/>
            <w:shd w:val="clear" w:color="auto" w:fill="auto"/>
            <w:vAlign w:val="center"/>
            <w:hideMark/>
          </w:tcPr>
          <w:p w:rsidR="0048503F" w:rsidRPr="00205384" w:rsidRDefault="0048503F" w:rsidP="0048503F">
            <w:pPr>
              <w:jc w:val="center"/>
              <w:rPr>
                <w:rFonts w:eastAsia="Times New Roman"/>
                <w:b/>
                <w:sz w:val="16"/>
                <w:szCs w:val="16"/>
                <w:lang/>
              </w:rPr>
            </w:pPr>
            <w:r w:rsidRPr="00205384">
              <w:rPr>
                <w:rFonts w:eastAsia="Times New Roman"/>
                <w:b/>
                <w:sz w:val="16"/>
                <w:szCs w:val="16"/>
                <w:lang/>
              </w:rPr>
              <w:t>400</w:t>
            </w:r>
          </w:p>
        </w:tc>
      </w:tr>
      <w:tr w:rsidR="0048503F" w:rsidRPr="00205384" w:rsidTr="001C1633">
        <w:trPr>
          <w:trHeight w:val="302"/>
        </w:trPr>
        <w:tc>
          <w:tcPr>
            <w:tcW w:w="2592" w:type="dxa"/>
            <w:gridSpan w:val="2"/>
            <w:shd w:val="clear" w:color="auto" w:fill="auto"/>
            <w:vAlign w:val="center"/>
            <w:hideMark/>
          </w:tcPr>
          <w:p w:rsidR="0048503F" w:rsidRPr="00205384" w:rsidRDefault="0048503F" w:rsidP="0048503F">
            <w:pPr>
              <w:jc w:val="right"/>
              <w:rPr>
                <w:rFonts w:eastAsia="Times New Roman"/>
                <w:b/>
                <w:bCs/>
                <w:sz w:val="16"/>
                <w:szCs w:val="16"/>
                <w:lang/>
              </w:rPr>
            </w:pPr>
            <w:r w:rsidRPr="00205384">
              <w:rPr>
                <w:rFonts w:eastAsia="Times New Roman"/>
                <w:b/>
                <w:bCs/>
                <w:sz w:val="16"/>
                <w:szCs w:val="16"/>
                <w:lang/>
              </w:rPr>
              <w:t xml:space="preserve">Укупно у седишту и </w:t>
            </w:r>
          </w:p>
          <w:p w:rsidR="0048503F" w:rsidRPr="00205384" w:rsidRDefault="0048503F" w:rsidP="0048503F">
            <w:pPr>
              <w:jc w:val="right"/>
              <w:rPr>
                <w:rFonts w:eastAsia="Times New Roman"/>
                <w:sz w:val="16"/>
                <w:szCs w:val="16"/>
                <w:lang/>
              </w:rPr>
            </w:pPr>
            <w:r w:rsidRPr="00205384">
              <w:rPr>
                <w:rFonts w:eastAsia="Times New Roman"/>
                <w:b/>
                <w:bCs/>
                <w:sz w:val="16"/>
                <w:szCs w:val="16"/>
                <w:lang/>
              </w:rPr>
              <w:t>ван седишта установе:</w:t>
            </w:r>
          </w:p>
        </w:tc>
        <w:tc>
          <w:tcPr>
            <w:tcW w:w="1054" w:type="dxa"/>
            <w:shd w:val="clear" w:color="auto" w:fill="auto"/>
            <w:vAlign w:val="center"/>
            <w:hideMark/>
          </w:tcPr>
          <w:p w:rsidR="0048503F" w:rsidRPr="00205384" w:rsidRDefault="0048503F" w:rsidP="0048503F">
            <w:pPr>
              <w:jc w:val="center"/>
              <w:rPr>
                <w:rFonts w:eastAsia="Times New Roman"/>
                <w:b/>
                <w:bCs/>
                <w:sz w:val="16"/>
                <w:szCs w:val="16"/>
                <w:lang/>
              </w:rPr>
            </w:pPr>
            <w:r w:rsidRPr="00205384">
              <w:rPr>
                <w:rFonts w:eastAsia="Times New Roman"/>
                <w:b/>
                <w:bCs/>
                <w:sz w:val="16"/>
                <w:szCs w:val="16"/>
                <w:lang/>
              </w:rPr>
              <w:t>47</w:t>
            </w:r>
          </w:p>
        </w:tc>
        <w:tc>
          <w:tcPr>
            <w:tcW w:w="994" w:type="dxa"/>
            <w:shd w:val="clear" w:color="auto" w:fill="auto"/>
            <w:vAlign w:val="center"/>
            <w:hideMark/>
          </w:tcPr>
          <w:p w:rsidR="0048503F" w:rsidRPr="00205384" w:rsidRDefault="00C26B29" w:rsidP="0048503F">
            <w:pPr>
              <w:jc w:val="center"/>
              <w:rPr>
                <w:rFonts w:eastAsia="Times New Roman"/>
                <w:b/>
                <w:bCs/>
                <w:sz w:val="16"/>
                <w:szCs w:val="16"/>
                <w:lang/>
              </w:rPr>
            </w:pPr>
            <w:r w:rsidRPr="00205384">
              <w:rPr>
                <w:rFonts w:eastAsia="Times New Roman"/>
                <w:b/>
                <w:bCs/>
                <w:sz w:val="16"/>
                <w:szCs w:val="16"/>
                <w:lang/>
              </w:rPr>
              <w:t>852</w:t>
            </w:r>
          </w:p>
        </w:tc>
      </w:tr>
    </w:tbl>
    <w:p w:rsidR="0012424C" w:rsidRPr="00205384" w:rsidRDefault="0012424C" w:rsidP="0012424C">
      <w:pPr>
        <w:rPr>
          <w:lang/>
        </w:rPr>
        <w:sectPr w:rsidR="0012424C" w:rsidRPr="00205384" w:rsidSect="00144705">
          <w:type w:val="continuous"/>
          <w:pgSz w:w="11907" w:h="16839" w:code="9"/>
          <w:pgMar w:top="720" w:right="720" w:bottom="720" w:left="1083" w:header="0" w:footer="0" w:gutter="0"/>
          <w:pgNumType w:start="23"/>
          <w:cols w:num="2" w:space="708"/>
          <w:docGrid w:linePitch="360"/>
        </w:sectPr>
      </w:pPr>
    </w:p>
    <w:p w:rsidR="0018301E" w:rsidRPr="00205384" w:rsidRDefault="0018301E" w:rsidP="00B746DF">
      <w:pPr>
        <w:rPr>
          <w:lang/>
        </w:rPr>
        <w:sectPr w:rsidR="0018301E" w:rsidRPr="00205384" w:rsidSect="00144705">
          <w:type w:val="continuous"/>
          <w:pgSz w:w="11907" w:h="16839" w:code="9"/>
          <w:pgMar w:top="720" w:right="720" w:bottom="720" w:left="1083" w:header="0" w:footer="0" w:gutter="0"/>
          <w:pgNumType w:start="24"/>
          <w:cols w:num="2" w:space="708"/>
          <w:docGrid w:linePitch="360"/>
        </w:sectPr>
      </w:pPr>
    </w:p>
    <w:p w:rsidR="00EE7088" w:rsidRPr="00205384" w:rsidRDefault="00CA0EFC" w:rsidP="00947A84">
      <w:pPr>
        <w:ind w:firstLine="720"/>
        <w:rPr>
          <w:lang/>
        </w:rPr>
      </w:pPr>
      <w:r w:rsidRPr="00205384">
        <w:rPr>
          <w:lang/>
        </w:rPr>
        <w:lastRenderedPageBreak/>
        <w:t>Из Табела 2</w:t>
      </w:r>
      <w:r w:rsidR="002406C2" w:rsidRPr="00205384">
        <w:rPr>
          <w:lang/>
        </w:rPr>
        <w:t>3</w:t>
      </w:r>
      <w:r w:rsidRPr="00205384">
        <w:rPr>
          <w:lang/>
        </w:rPr>
        <w:t>. и 2</w:t>
      </w:r>
      <w:r w:rsidR="002406C2" w:rsidRPr="00205384">
        <w:rPr>
          <w:lang/>
        </w:rPr>
        <w:t>4</w:t>
      </w:r>
      <w:r w:rsidRPr="00205384">
        <w:rPr>
          <w:lang/>
        </w:rPr>
        <w:t xml:space="preserve">. може да се закључи да је предшколска установа </w:t>
      </w:r>
      <w:r w:rsidR="00C26B29" w:rsidRPr="00205384">
        <w:rPr>
          <w:lang/>
        </w:rPr>
        <w:t>у наредном</w:t>
      </w:r>
      <w:r w:rsidR="00876C29" w:rsidRPr="00205384">
        <w:rPr>
          <w:lang/>
        </w:rPr>
        <w:t xml:space="preserve"> период</w:t>
      </w:r>
      <w:r w:rsidR="00C26B29" w:rsidRPr="00205384">
        <w:rPr>
          <w:lang/>
        </w:rPr>
        <w:t>у</w:t>
      </w:r>
      <w:r w:rsidR="00876C29" w:rsidRPr="00205384">
        <w:rPr>
          <w:lang/>
        </w:rPr>
        <w:t xml:space="preserve"> планирала отварање четири </w:t>
      </w:r>
      <w:r w:rsidR="00C26B29" w:rsidRPr="00205384">
        <w:rPr>
          <w:lang/>
        </w:rPr>
        <w:t xml:space="preserve">нове </w:t>
      </w:r>
      <w:r w:rsidR="00876C29" w:rsidRPr="00205384">
        <w:rPr>
          <w:lang/>
        </w:rPr>
        <w:t xml:space="preserve">групе: </w:t>
      </w:r>
      <w:r w:rsidR="00E60BFC" w:rsidRPr="00205384">
        <w:rPr>
          <w:lang/>
        </w:rPr>
        <w:t xml:space="preserve">по </w:t>
      </w:r>
      <w:r w:rsidR="00876C29" w:rsidRPr="00205384">
        <w:rPr>
          <w:lang/>
        </w:rPr>
        <w:t>једн</w:t>
      </w:r>
      <w:r w:rsidR="00C26B29" w:rsidRPr="00205384">
        <w:rPr>
          <w:lang/>
        </w:rPr>
        <w:t>у</w:t>
      </w:r>
      <w:r w:rsidR="00876C29" w:rsidRPr="00205384">
        <w:rPr>
          <w:lang/>
        </w:rPr>
        <w:t xml:space="preserve"> мешовит</w:t>
      </w:r>
      <w:r w:rsidR="00C26B29" w:rsidRPr="00205384">
        <w:rPr>
          <w:lang/>
        </w:rPr>
        <w:t>у</w:t>
      </w:r>
      <w:r w:rsidR="00876C29" w:rsidRPr="00205384">
        <w:rPr>
          <w:lang/>
        </w:rPr>
        <w:t xml:space="preserve"> </w:t>
      </w:r>
      <w:r w:rsidR="00C26B29" w:rsidRPr="00205384">
        <w:rPr>
          <w:lang/>
        </w:rPr>
        <w:t>васпитну</w:t>
      </w:r>
      <w:r w:rsidR="00E60BFC" w:rsidRPr="00205384">
        <w:rPr>
          <w:lang/>
        </w:rPr>
        <w:t xml:space="preserve"> </w:t>
      </w:r>
      <w:r w:rsidR="00876C29" w:rsidRPr="00205384">
        <w:rPr>
          <w:lang/>
        </w:rPr>
        <w:t>груп</w:t>
      </w:r>
      <w:r w:rsidR="00C26B29" w:rsidRPr="00205384">
        <w:rPr>
          <w:lang/>
        </w:rPr>
        <w:t>у</w:t>
      </w:r>
      <w:r w:rsidR="00876C29" w:rsidRPr="00205384">
        <w:rPr>
          <w:lang/>
        </w:rPr>
        <w:t xml:space="preserve"> у Грачацу</w:t>
      </w:r>
      <w:r w:rsidR="00E60BFC" w:rsidRPr="00205384">
        <w:rPr>
          <w:lang/>
        </w:rPr>
        <w:t xml:space="preserve"> (простору који је уступила на коришћење МЗ Грачац) и Липови и две јаслене групе у </w:t>
      </w:r>
      <w:r w:rsidR="00C26B29" w:rsidRPr="00205384">
        <w:rPr>
          <w:lang/>
        </w:rPr>
        <w:t>простору</w:t>
      </w:r>
      <w:r w:rsidR="00E60BFC" w:rsidRPr="00205384">
        <w:rPr>
          <w:lang/>
        </w:rPr>
        <w:t xml:space="preserve"> </w:t>
      </w:r>
      <w:r w:rsidR="00C26B29" w:rsidRPr="00205384">
        <w:rPr>
          <w:lang/>
        </w:rPr>
        <w:t xml:space="preserve">који је планиран за доградњу на </w:t>
      </w:r>
      <w:r w:rsidR="00E60BFC" w:rsidRPr="00205384">
        <w:rPr>
          <w:lang/>
        </w:rPr>
        <w:t>објект</w:t>
      </w:r>
      <w:r w:rsidR="00C26B29" w:rsidRPr="00205384">
        <w:rPr>
          <w:lang/>
        </w:rPr>
        <w:t>у</w:t>
      </w:r>
      <w:r w:rsidR="00E60BFC" w:rsidRPr="00205384">
        <w:rPr>
          <w:lang/>
        </w:rPr>
        <w:t xml:space="preserve"> „Колибри“.</w:t>
      </w:r>
    </w:p>
    <w:p w:rsidR="00EE7088" w:rsidRPr="00205384" w:rsidRDefault="00EE7088" w:rsidP="00C26B29">
      <w:pPr>
        <w:ind w:firstLine="720"/>
        <w:rPr>
          <w:lang/>
        </w:rPr>
      </w:pPr>
      <w:r w:rsidRPr="00205384">
        <w:rPr>
          <w:lang/>
        </w:rPr>
        <w:t>Број деце који установа планира да обухвати својим васпитно-образовним процесом у наредном периоду представљен у Табели 2</w:t>
      </w:r>
      <w:r w:rsidR="001E2285" w:rsidRPr="00205384">
        <w:rPr>
          <w:lang/>
        </w:rPr>
        <w:t>2</w:t>
      </w:r>
      <w:r w:rsidRPr="00205384">
        <w:rPr>
          <w:lang/>
        </w:rPr>
        <w:t>. чини 6</w:t>
      </w:r>
      <w:r w:rsidR="00C26B29" w:rsidRPr="00205384">
        <w:rPr>
          <w:lang/>
        </w:rPr>
        <w:t>2</w:t>
      </w:r>
      <w:r w:rsidRPr="00205384">
        <w:rPr>
          <w:lang/>
        </w:rPr>
        <w:t>% уписане деце у вртић од броја рођене деце на територији општине Врњачка Бања.</w:t>
      </w:r>
    </w:p>
    <w:p w:rsidR="0048503F" w:rsidRPr="00205384" w:rsidRDefault="0048503F" w:rsidP="00D35686">
      <w:pPr>
        <w:rPr>
          <w:lang/>
        </w:rPr>
      </w:pPr>
    </w:p>
    <w:p w:rsidR="00D825CF" w:rsidRPr="00205384" w:rsidRDefault="00997C91" w:rsidP="00F401B6">
      <w:pPr>
        <w:pStyle w:val="Heading2"/>
        <w:spacing w:before="0"/>
        <w:rPr>
          <w:lang/>
        </w:rPr>
      </w:pPr>
      <w:bookmarkStart w:id="49" w:name="_Toc3145889"/>
      <w:bookmarkStart w:id="50" w:name="_Toc3244933"/>
      <w:bookmarkStart w:id="51" w:name="_Toc3874458"/>
      <w:r w:rsidRPr="00205384">
        <w:rPr>
          <w:lang/>
        </w:rPr>
        <w:t>4.2</w:t>
      </w:r>
      <w:r w:rsidR="000D5F9D" w:rsidRPr="00205384">
        <w:rPr>
          <w:lang/>
        </w:rPr>
        <w:t>.</w:t>
      </w:r>
      <w:r w:rsidR="00D825CF" w:rsidRPr="00205384">
        <w:rPr>
          <w:lang/>
        </w:rPr>
        <w:t xml:space="preserve">Средњорочни план оптимализације мреже јавних </w:t>
      </w:r>
      <w:r w:rsidR="007B0024" w:rsidRPr="00205384">
        <w:rPr>
          <w:lang/>
        </w:rPr>
        <w:t>предшколских установа</w:t>
      </w:r>
      <w:r w:rsidR="00D825CF" w:rsidRPr="00205384">
        <w:rPr>
          <w:lang/>
        </w:rPr>
        <w:t xml:space="preserve"> у општини Врњачка Бања у</w:t>
      </w:r>
      <w:r w:rsidR="007B0024" w:rsidRPr="00205384">
        <w:rPr>
          <w:lang/>
        </w:rPr>
        <w:t xml:space="preserve"> </w:t>
      </w:r>
      <w:r w:rsidR="00D825CF" w:rsidRPr="00205384">
        <w:rPr>
          <w:lang/>
        </w:rPr>
        <w:t xml:space="preserve">наредне </w:t>
      </w:r>
      <w:r w:rsidR="007B0024" w:rsidRPr="00205384">
        <w:rPr>
          <w:lang/>
        </w:rPr>
        <w:t>пет</w:t>
      </w:r>
      <w:r w:rsidR="00D825CF" w:rsidRPr="00205384">
        <w:rPr>
          <w:lang/>
        </w:rPr>
        <w:t xml:space="preserve"> године (са закључком)</w:t>
      </w:r>
      <w:bookmarkEnd w:id="49"/>
      <w:bookmarkEnd w:id="50"/>
      <w:bookmarkEnd w:id="51"/>
    </w:p>
    <w:p w:rsidR="00D825CF" w:rsidRPr="00205384" w:rsidRDefault="00D825CF" w:rsidP="00D35686">
      <w:pPr>
        <w:rPr>
          <w:lang/>
        </w:rPr>
      </w:pPr>
    </w:p>
    <w:p w:rsidR="00D825CF" w:rsidRPr="00205384" w:rsidRDefault="002E053C" w:rsidP="00D35686">
      <w:pPr>
        <w:ind w:firstLine="539"/>
        <w:rPr>
          <w:lang/>
        </w:rPr>
      </w:pPr>
      <w:r w:rsidRPr="00205384">
        <w:rPr>
          <w:lang/>
        </w:rPr>
        <w:t>Средњо</w:t>
      </w:r>
      <w:r w:rsidR="00D825CF" w:rsidRPr="00205384">
        <w:rPr>
          <w:lang/>
        </w:rPr>
        <w:t xml:space="preserve">рочни план оптимализације мреже јавних </w:t>
      </w:r>
      <w:r w:rsidR="00B65961" w:rsidRPr="00205384">
        <w:rPr>
          <w:lang/>
        </w:rPr>
        <w:t>предшколских установа</w:t>
      </w:r>
      <w:r w:rsidR="00D825CF" w:rsidRPr="00205384">
        <w:rPr>
          <w:lang/>
        </w:rPr>
        <w:t xml:space="preserve"> у општини Врњачка Бања у наредн</w:t>
      </w:r>
      <w:r w:rsidR="004020C1" w:rsidRPr="00205384">
        <w:rPr>
          <w:lang/>
        </w:rPr>
        <w:t>их</w:t>
      </w:r>
      <w:r w:rsidR="00D825CF" w:rsidRPr="00205384">
        <w:rPr>
          <w:lang/>
        </w:rPr>
        <w:t xml:space="preserve"> </w:t>
      </w:r>
      <w:r w:rsidR="00B65961" w:rsidRPr="00205384">
        <w:rPr>
          <w:lang/>
        </w:rPr>
        <w:t>пет</w:t>
      </w:r>
      <w:r w:rsidR="004020C1" w:rsidRPr="00205384">
        <w:rPr>
          <w:lang/>
        </w:rPr>
        <w:t xml:space="preserve"> година</w:t>
      </w:r>
      <w:r w:rsidR="00D825CF" w:rsidRPr="00205384">
        <w:rPr>
          <w:lang/>
        </w:rPr>
        <w:t xml:space="preserve"> (полазећи од анализе постојећег стања, броја </w:t>
      </w:r>
      <w:r w:rsidR="004020C1" w:rsidRPr="00205384">
        <w:rPr>
          <w:lang/>
        </w:rPr>
        <w:t xml:space="preserve">предшколских установа, као и потреба општине за предшколским установама </w:t>
      </w:r>
      <w:r w:rsidR="00D825CF" w:rsidRPr="00205384">
        <w:rPr>
          <w:lang/>
        </w:rPr>
        <w:t xml:space="preserve">на територији општине, као и потреба општине за </w:t>
      </w:r>
      <w:r w:rsidR="004020C1" w:rsidRPr="00205384">
        <w:rPr>
          <w:lang/>
        </w:rPr>
        <w:t xml:space="preserve">предшколским установама </w:t>
      </w:r>
      <w:r w:rsidR="00D825CF" w:rsidRPr="00205384">
        <w:rPr>
          <w:lang/>
        </w:rPr>
        <w:t>у наредном периоду), огледа се у следећим ставовима и закључцима:</w:t>
      </w:r>
    </w:p>
    <w:p w:rsidR="00D825CF" w:rsidRPr="00205384" w:rsidRDefault="00D825CF" w:rsidP="00D35686">
      <w:pPr>
        <w:rPr>
          <w:lang/>
        </w:rPr>
      </w:pPr>
    </w:p>
    <w:p w:rsidR="00D825CF" w:rsidRPr="00205384" w:rsidRDefault="00D825CF" w:rsidP="00D35686">
      <w:pPr>
        <w:pStyle w:val="ListParagraph"/>
        <w:numPr>
          <w:ilvl w:val="0"/>
          <w:numId w:val="11"/>
        </w:numPr>
        <w:rPr>
          <w:lang/>
        </w:rPr>
      </w:pPr>
      <w:r w:rsidRPr="00205384">
        <w:rPr>
          <w:lang/>
        </w:rPr>
        <w:t xml:space="preserve">Постојећа мрежа јавних </w:t>
      </w:r>
      <w:r w:rsidR="004020C1" w:rsidRPr="00205384">
        <w:rPr>
          <w:lang/>
        </w:rPr>
        <w:t>предшколских установа</w:t>
      </w:r>
      <w:r w:rsidRPr="00205384">
        <w:rPr>
          <w:lang/>
        </w:rPr>
        <w:t xml:space="preserve"> у </w:t>
      </w:r>
      <w:r w:rsidR="004020C1" w:rsidRPr="00205384">
        <w:rPr>
          <w:lang/>
        </w:rPr>
        <w:t>оквиру ПУ „Радост“ Врњачка Бања, коју чине 43 васпитне групе смештене у 13 објеката</w:t>
      </w:r>
      <w:r w:rsidR="00011447" w:rsidRPr="00205384">
        <w:rPr>
          <w:lang/>
        </w:rPr>
        <w:t>,</w:t>
      </w:r>
      <w:r w:rsidRPr="00205384">
        <w:rPr>
          <w:lang/>
        </w:rPr>
        <w:t xml:space="preserve"> </w:t>
      </w:r>
      <w:r w:rsidR="004020C1" w:rsidRPr="00205384">
        <w:rPr>
          <w:lang/>
        </w:rPr>
        <w:t>није</w:t>
      </w:r>
      <w:r w:rsidRPr="00205384">
        <w:rPr>
          <w:lang/>
        </w:rPr>
        <w:t xml:space="preserve"> оптималн</w:t>
      </w:r>
      <w:r w:rsidR="004020C1" w:rsidRPr="00205384">
        <w:rPr>
          <w:lang/>
        </w:rPr>
        <w:t>о решење</w:t>
      </w:r>
      <w:r w:rsidRPr="00205384">
        <w:rPr>
          <w:lang/>
        </w:rPr>
        <w:t xml:space="preserve"> у погледу броја </w:t>
      </w:r>
      <w:r w:rsidR="004020C1" w:rsidRPr="00205384">
        <w:rPr>
          <w:lang/>
        </w:rPr>
        <w:t>група и објеката</w:t>
      </w:r>
      <w:r w:rsidRPr="00205384">
        <w:rPr>
          <w:lang/>
        </w:rPr>
        <w:t>, као и капацитета у наредном средњ</w:t>
      </w:r>
      <w:r w:rsidR="002E053C" w:rsidRPr="00205384">
        <w:rPr>
          <w:lang/>
        </w:rPr>
        <w:t>о</w:t>
      </w:r>
      <w:r w:rsidRPr="00205384">
        <w:rPr>
          <w:lang/>
        </w:rPr>
        <w:t xml:space="preserve">рочном периоду, односно у периоду од </w:t>
      </w:r>
      <w:r w:rsidR="004020C1" w:rsidRPr="00205384">
        <w:rPr>
          <w:lang/>
        </w:rPr>
        <w:t>пет</w:t>
      </w:r>
      <w:r w:rsidR="007067EE" w:rsidRPr="00205384">
        <w:rPr>
          <w:lang/>
        </w:rPr>
        <w:t xml:space="preserve"> годинa</w:t>
      </w:r>
      <w:r w:rsidR="00011447" w:rsidRPr="00205384">
        <w:rPr>
          <w:lang/>
        </w:rPr>
        <w:t xml:space="preserve">, те је потребно да се прихвати проширење за </w:t>
      </w:r>
      <w:r w:rsidR="007067EE" w:rsidRPr="00205384">
        <w:rPr>
          <w:lang/>
        </w:rPr>
        <w:t>четити</w:t>
      </w:r>
      <w:r w:rsidR="00011447" w:rsidRPr="00205384">
        <w:rPr>
          <w:lang/>
        </w:rPr>
        <w:t xml:space="preserve"> групе: једне мешовите са полудневним трајањем у Липови</w:t>
      </w:r>
      <w:r w:rsidR="007067EE" w:rsidRPr="00205384">
        <w:rPr>
          <w:lang/>
        </w:rPr>
        <w:t>,</w:t>
      </w:r>
      <w:r w:rsidR="00011447" w:rsidRPr="00205384">
        <w:rPr>
          <w:lang/>
        </w:rPr>
        <w:t xml:space="preserve"> једне мешовите у целодневном трајању у Грачацу</w:t>
      </w:r>
      <w:r w:rsidR="007067EE" w:rsidRPr="00205384">
        <w:rPr>
          <w:lang/>
        </w:rPr>
        <w:t xml:space="preserve"> и 2 јаслене групе у Врњачкој Бањи објекту „Колибри“</w:t>
      </w:r>
      <w:r w:rsidR="00011447" w:rsidRPr="00205384">
        <w:rPr>
          <w:lang/>
        </w:rPr>
        <w:t>;</w:t>
      </w:r>
    </w:p>
    <w:p w:rsidR="00B5041E" w:rsidRPr="00205384" w:rsidRDefault="00B5041E" w:rsidP="00D35686">
      <w:pPr>
        <w:pStyle w:val="ListParagraph"/>
        <w:ind w:left="539"/>
        <w:rPr>
          <w:lang/>
        </w:rPr>
      </w:pPr>
    </w:p>
    <w:p w:rsidR="00D825CF" w:rsidRPr="00205384" w:rsidRDefault="00D825CF" w:rsidP="00D35686">
      <w:pPr>
        <w:pStyle w:val="ListParagraph"/>
        <w:numPr>
          <w:ilvl w:val="0"/>
          <w:numId w:val="12"/>
        </w:numPr>
        <w:rPr>
          <w:lang/>
        </w:rPr>
      </w:pPr>
      <w:r w:rsidRPr="00205384">
        <w:rPr>
          <w:lang/>
        </w:rPr>
        <w:t>Посматрајући пројекцију уписан</w:t>
      </w:r>
      <w:r w:rsidR="004020C1" w:rsidRPr="00205384">
        <w:rPr>
          <w:lang/>
        </w:rPr>
        <w:t>е деце у предшколску установу</w:t>
      </w:r>
      <w:r w:rsidRPr="00205384">
        <w:rPr>
          <w:lang/>
        </w:rPr>
        <w:t>,</w:t>
      </w:r>
      <w:r w:rsidR="004020C1" w:rsidRPr="00205384">
        <w:rPr>
          <w:lang/>
        </w:rPr>
        <w:t xml:space="preserve"> закључује се да ће број уписане деце </w:t>
      </w:r>
      <w:r w:rsidRPr="00205384">
        <w:rPr>
          <w:lang/>
        </w:rPr>
        <w:t xml:space="preserve">у наредном </w:t>
      </w:r>
      <w:r w:rsidR="004020C1" w:rsidRPr="00205384">
        <w:rPr>
          <w:lang/>
        </w:rPr>
        <w:t>пет</w:t>
      </w:r>
      <w:r w:rsidRPr="00205384">
        <w:rPr>
          <w:lang/>
        </w:rPr>
        <w:t>огодишњем периоду, на територији општине Врњачка Бања, остати приближно исти, као и у претходном периоду</w:t>
      </w:r>
      <w:r w:rsidR="00254CBF" w:rsidRPr="00205384">
        <w:rPr>
          <w:lang/>
        </w:rPr>
        <w:t xml:space="preserve">, али полазећи од чињенице да сваке године у предшколској установи </w:t>
      </w:r>
      <w:r w:rsidR="007067EE" w:rsidRPr="00205384">
        <w:rPr>
          <w:lang/>
        </w:rPr>
        <w:t>остане неуписан један број деце</w:t>
      </w:r>
      <w:r w:rsidR="001A3A7E" w:rsidRPr="00205384">
        <w:rPr>
          <w:lang/>
        </w:rPr>
        <w:t xml:space="preserve">, а с обзиром на стратешки план да се обезбеди упис 70% деце узраста од једне године до поласка у школу </w:t>
      </w:r>
      <w:r w:rsidR="00254CBF" w:rsidRPr="00205384">
        <w:rPr>
          <w:lang/>
        </w:rPr>
        <w:t xml:space="preserve">потребно </w:t>
      </w:r>
      <w:r w:rsidR="001A3A7E" w:rsidRPr="00205384">
        <w:rPr>
          <w:lang/>
        </w:rPr>
        <w:t xml:space="preserve">је </w:t>
      </w:r>
      <w:r w:rsidR="00254CBF" w:rsidRPr="00205384">
        <w:rPr>
          <w:lang/>
        </w:rPr>
        <w:t>проширење постојећих капацитета</w:t>
      </w:r>
      <w:r w:rsidRPr="00205384">
        <w:rPr>
          <w:lang/>
        </w:rPr>
        <w:t>;</w:t>
      </w:r>
    </w:p>
    <w:p w:rsidR="00B5041E" w:rsidRPr="00205384" w:rsidRDefault="00B5041E" w:rsidP="00D35686">
      <w:pPr>
        <w:pStyle w:val="ListParagraph"/>
        <w:ind w:left="539"/>
        <w:rPr>
          <w:lang/>
        </w:rPr>
      </w:pPr>
    </w:p>
    <w:p w:rsidR="001F20D0" w:rsidRPr="00205384" w:rsidRDefault="00D825CF" w:rsidP="00D35686">
      <w:pPr>
        <w:pStyle w:val="ListParagraph"/>
        <w:numPr>
          <w:ilvl w:val="0"/>
          <w:numId w:val="12"/>
        </w:numPr>
        <w:rPr>
          <w:lang/>
        </w:rPr>
      </w:pPr>
      <w:r w:rsidRPr="00205384">
        <w:rPr>
          <w:lang/>
        </w:rPr>
        <w:lastRenderedPageBreak/>
        <w:t xml:space="preserve">Како је постојање </w:t>
      </w:r>
      <w:r w:rsidR="004020C1" w:rsidRPr="00205384">
        <w:rPr>
          <w:lang/>
        </w:rPr>
        <w:t>предшколских установа</w:t>
      </w:r>
      <w:r w:rsidRPr="00205384">
        <w:rPr>
          <w:lang/>
        </w:rPr>
        <w:t xml:space="preserve"> у селима на територије општине Врњачка Бања од стратешког значаја, постоје изражене потребе да се очува постојање </w:t>
      </w:r>
      <w:r w:rsidR="004020C1" w:rsidRPr="00205384">
        <w:rPr>
          <w:lang/>
        </w:rPr>
        <w:t>формираних васпитних група</w:t>
      </w:r>
      <w:r w:rsidRPr="00205384">
        <w:rPr>
          <w:lang/>
        </w:rPr>
        <w:t>, без обзира на тенденцију негативног природног прираштаја</w:t>
      </w:r>
      <w:r w:rsidR="001F20D0" w:rsidRPr="00205384">
        <w:rPr>
          <w:lang/>
        </w:rPr>
        <w:t>, да се формирају две нове групе (Липови и Грачацу) због потреба родитеља и деце, а у</w:t>
      </w:r>
      <w:r w:rsidRPr="00205384">
        <w:rPr>
          <w:lang/>
        </w:rPr>
        <w:t xml:space="preserve"> циљу спречавања одласка становништва у веће, урбаније средине.</w:t>
      </w:r>
      <w:r w:rsidR="0035184F" w:rsidRPr="00205384">
        <w:rPr>
          <w:lang/>
        </w:rPr>
        <w:t xml:space="preserve"> </w:t>
      </w:r>
    </w:p>
    <w:p w:rsidR="001F20D0" w:rsidRPr="00205384" w:rsidRDefault="001F20D0" w:rsidP="00D35686">
      <w:pPr>
        <w:pStyle w:val="ListParagraph"/>
        <w:rPr>
          <w:lang/>
        </w:rPr>
      </w:pPr>
    </w:p>
    <w:p w:rsidR="00D825CF" w:rsidRPr="00205384" w:rsidRDefault="001F20D0" w:rsidP="00D35686">
      <w:pPr>
        <w:pStyle w:val="ListParagraph"/>
        <w:numPr>
          <w:ilvl w:val="0"/>
          <w:numId w:val="12"/>
        </w:numPr>
        <w:rPr>
          <w:lang/>
        </w:rPr>
      </w:pPr>
      <w:r w:rsidRPr="00205384">
        <w:rPr>
          <w:lang/>
        </w:rPr>
        <w:t>Треба истаћи</w:t>
      </w:r>
      <w:r w:rsidR="002E053C" w:rsidRPr="00205384">
        <w:rPr>
          <w:lang/>
        </w:rPr>
        <w:t xml:space="preserve"> </w:t>
      </w:r>
      <w:r w:rsidR="0035184F" w:rsidRPr="00205384">
        <w:rPr>
          <w:lang/>
        </w:rPr>
        <w:t>чињениц</w:t>
      </w:r>
      <w:r w:rsidRPr="00205384">
        <w:rPr>
          <w:lang/>
        </w:rPr>
        <w:t>у</w:t>
      </w:r>
      <w:r w:rsidR="0035184F" w:rsidRPr="00205384">
        <w:rPr>
          <w:lang/>
        </w:rPr>
        <w:t xml:space="preserve"> да је цела територија општине Врњачка Бања категорисана као туристичко место прве категорије што ствара реалне предуслове за развој сеоског, спортскох и других врста туризма и на сеоском подручју</w:t>
      </w:r>
      <w:r w:rsidR="00981732" w:rsidRPr="00205384">
        <w:rPr>
          <w:lang/>
        </w:rPr>
        <w:t xml:space="preserve"> што би уз остале мере које се предузимају требало да допринесе заустављању тренда смањења броја </w:t>
      </w:r>
      <w:r w:rsidRPr="00205384">
        <w:rPr>
          <w:lang/>
        </w:rPr>
        <w:t>деце</w:t>
      </w:r>
      <w:r w:rsidR="00981732" w:rsidRPr="00205384">
        <w:rPr>
          <w:lang/>
        </w:rPr>
        <w:t xml:space="preserve"> у </w:t>
      </w:r>
      <w:r w:rsidRPr="00205384">
        <w:rPr>
          <w:lang/>
        </w:rPr>
        <w:t>предшколским установама на сеоском подручју - издвојено</w:t>
      </w:r>
      <w:r w:rsidR="002E053C" w:rsidRPr="00205384">
        <w:rPr>
          <w:lang/>
        </w:rPr>
        <w:t>м одељењ</w:t>
      </w:r>
      <w:r w:rsidRPr="00205384">
        <w:rPr>
          <w:lang/>
        </w:rPr>
        <w:t>у ПУ „Радост“ Врњачка Бања</w:t>
      </w:r>
      <w:r w:rsidR="002E053C" w:rsidRPr="00205384">
        <w:rPr>
          <w:lang/>
        </w:rPr>
        <w:t>;</w:t>
      </w:r>
    </w:p>
    <w:p w:rsidR="00B5041E" w:rsidRPr="00205384" w:rsidRDefault="00B5041E" w:rsidP="00D35686">
      <w:pPr>
        <w:rPr>
          <w:lang/>
        </w:rPr>
      </w:pPr>
    </w:p>
    <w:p w:rsidR="00B5041E" w:rsidRPr="00205384" w:rsidRDefault="00B5041E" w:rsidP="00D35686">
      <w:pPr>
        <w:rPr>
          <w:lang/>
        </w:rPr>
      </w:pPr>
    </w:p>
    <w:p w:rsidR="00D825CF" w:rsidRPr="00205384" w:rsidRDefault="00D825CF" w:rsidP="00D35686">
      <w:pPr>
        <w:pStyle w:val="ListParagraph"/>
        <w:numPr>
          <w:ilvl w:val="0"/>
          <w:numId w:val="12"/>
        </w:numPr>
        <w:rPr>
          <w:lang/>
        </w:rPr>
      </w:pPr>
      <w:r w:rsidRPr="00205384">
        <w:rPr>
          <w:lang/>
        </w:rPr>
        <w:t xml:space="preserve">У предстојећем периоду општина Врњачка Бања ће пратити развојне програме и програме у области </w:t>
      </w:r>
      <w:r w:rsidR="001F20D0" w:rsidRPr="00205384">
        <w:rPr>
          <w:lang/>
        </w:rPr>
        <w:t>предшколског васпитања и</w:t>
      </w:r>
      <w:r w:rsidRPr="00205384">
        <w:rPr>
          <w:lang/>
        </w:rPr>
        <w:t xml:space="preserve"> образовања на нивоу државе; пратиће друштвена и економска кретања на подручју општине; учествоваће у изради локалних пројеката, планова и др, из области </w:t>
      </w:r>
      <w:r w:rsidR="001F20D0" w:rsidRPr="00205384">
        <w:rPr>
          <w:lang/>
        </w:rPr>
        <w:t>предшколског васпитања и</w:t>
      </w:r>
      <w:r w:rsidRPr="00205384">
        <w:rPr>
          <w:lang/>
        </w:rPr>
        <w:t xml:space="preserve"> образовања; за подручје </w:t>
      </w:r>
      <w:r w:rsidR="001F20D0" w:rsidRPr="00205384">
        <w:rPr>
          <w:lang/>
        </w:rPr>
        <w:t>предшколског васпитања и образовања</w:t>
      </w:r>
      <w:r w:rsidRPr="00205384">
        <w:rPr>
          <w:lang/>
        </w:rPr>
        <w:t xml:space="preserve">, примењиваће законска решења и у складу са тим прилагођавати и утврђивати подручја </w:t>
      </w:r>
      <w:r w:rsidR="001F20D0" w:rsidRPr="00205384">
        <w:rPr>
          <w:lang/>
        </w:rPr>
        <w:t>предшколских установа</w:t>
      </w:r>
      <w:r w:rsidRPr="00205384">
        <w:rPr>
          <w:lang/>
        </w:rPr>
        <w:t>, број и просторни распоред на територији општине Врњачка Бања.</w:t>
      </w:r>
    </w:p>
    <w:p w:rsidR="00947A84" w:rsidRPr="00205384" w:rsidRDefault="00947A84" w:rsidP="00947A84">
      <w:pPr>
        <w:rPr>
          <w:lang/>
        </w:rPr>
      </w:pPr>
    </w:p>
    <w:p w:rsidR="00947A84" w:rsidRPr="00205384" w:rsidRDefault="00947A84" w:rsidP="00947A84">
      <w:pPr>
        <w:rPr>
          <w:lang/>
        </w:rPr>
      </w:pPr>
    </w:p>
    <w:p w:rsidR="004D774E" w:rsidRPr="00205384" w:rsidRDefault="008B6EEE" w:rsidP="00F401B6">
      <w:pPr>
        <w:pStyle w:val="Heading1"/>
        <w:spacing w:before="0" w:after="0"/>
        <w:rPr>
          <w:lang/>
        </w:rPr>
      </w:pPr>
      <w:bookmarkStart w:id="52" w:name="_Toc3244934"/>
      <w:bookmarkStart w:id="53" w:name="_Toc3874459"/>
      <w:r w:rsidRPr="00205384">
        <w:rPr>
          <w:lang/>
        </w:rPr>
        <w:t>5.</w:t>
      </w:r>
      <w:r w:rsidR="004D774E" w:rsidRPr="00205384">
        <w:rPr>
          <w:lang/>
        </w:rPr>
        <w:t xml:space="preserve">Одлукa о мрежи јавних </w:t>
      </w:r>
      <w:r w:rsidR="001C59E5" w:rsidRPr="00205384">
        <w:rPr>
          <w:lang/>
        </w:rPr>
        <w:t>предшколских установа</w:t>
      </w:r>
      <w:r w:rsidR="004D774E" w:rsidRPr="00205384">
        <w:rPr>
          <w:lang/>
        </w:rPr>
        <w:t xml:space="preserve"> на територији општине Врњачка Бања</w:t>
      </w:r>
      <w:bookmarkEnd w:id="52"/>
      <w:bookmarkEnd w:id="53"/>
    </w:p>
    <w:p w:rsidR="0080232E" w:rsidRPr="00205384" w:rsidRDefault="0080232E" w:rsidP="0080232E">
      <w:pPr>
        <w:ind w:firstLine="720"/>
        <w:jc w:val="right"/>
        <w:rPr>
          <w:lang/>
        </w:rPr>
      </w:pPr>
      <w:r w:rsidRPr="00205384">
        <w:rPr>
          <w:lang/>
        </w:rPr>
        <w:t>НАЦРТ</w:t>
      </w:r>
    </w:p>
    <w:p w:rsidR="0080232E" w:rsidRPr="00205384" w:rsidRDefault="0080232E" w:rsidP="0080232E">
      <w:pPr>
        <w:ind w:firstLine="720"/>
        <w:rPr>
          <w:lang/>
        </w:rPr>
      </w:pPr>
      <w:r w:rsidRPr="00205384">
        <w:rPr>
          <w:lang/>
        </w:rPr>
        <w:t xml:space="preserve">На основу члана 104 став 3 Закона о основама система образовања и васпитања („Сл. гласник РС“, бр. 88/17, 27/18 - др. закони и 10/19), члана 2 и 4 Уредбе о критеријумима за доношење акта о мрежи јавних предшколских установа и акта о мрежи јавних основних школа („Сл. гласник РС“, бр. 21/18) и члана 14 став 1 тачка 17 Статута општине Врњачка Бања („Сл. лист општине Врњачка Бања“, бр. </w:t>
      </w:r>
      <w:r w:rsidRPr="00205384">
        <w:rPr>
          <w:rFonts w:eastAsia="Calibri"/>
          <w:lang/>
        </w:rPr>
        <w:t>23/16-п</w:t>
      </w:r>
      <w:r w:rsidRPr="00205384">
        <w:rPr>
          <w:rFonts w:eastAsia="Calibri"/>
          <w:bCs/>
          <w:lang/>
        </w:rPr>
        <w:t>речишћен текст</w:t>
      </w:r>
      <w:r w:rsidRPr="00205384">
        <w:rPr>
          <w:lang/>
        </w:rPr>
        <w:t>), Скупштина општине Врњачка Бања на седници одржаној дана __.03.2019. године, донела је</w:t>
      </w:r>
    </w:p>
    <w:p w:rsidR="0080232E" w:rsidRPr="00205384" w:rsidRDefault="0080232E" w:rsidP="0080232E">
      <w:pPr>
        <w:rPr>
          <w:lang/>
        </w:rPr>
      </w:pPr>
    </w:p>
    <w:p w:rsidR="0080232E" w:rsidRPr="00205384" w:rsidRDefault="0080232E" w:rsidP="0080232E">
      <w:pPr>
        <w:jc w:val="center"/>
        <w:rPr>
          <w:b/>
          <w:lang/>
        </w:rPr>
      </w:pPr>
      <w:r w:rsidRPr="00205384">
        <w:rPr>
          <w:b/>
          <w:lang/>
        </w:rPr>
        <w:t>ОДЛУКУ О МРЕЖИ ЈАВНИХ ПРЕДШКОЛСКИХ УСТАНОВА</w:t>
      </w:r>
    </w:p>
    <w:p w:rsidR="0080232E" w:rsidRPr="00205384" w:rsidRDefault="0080232E" w:rsidP="0080232E">
      <w:pPr>
        <w:jc w:val="center"/>
        <w:rPr>
          <w:b/>
          <w:lang/>
        </w:rPr>
      </w:pPr>
      <w:r w:rsidRPr="00205384">
        <w:rPr>
          <w:b/>
          <w:lang/>
        </w:rPr>
        <w:t>НА ТЕРИТОРИЈИ ОПШТИНЕ ВРЊАЧКА БАЊА</w:t>
      </w:r>
    </w:p>
    <w:p w:rsidR="0080232E" w:rsidRPr="00205384" w:rsidRDefault="0080232E" w:rsidP="0080232E">
      <w:pPr>
        <w:rPr>
          <w:lang/>
        </w:rPr>
      </w:pPr>
    </w:p>
    <w:p w:rsidR="0080232E" w:rsidRPr="00205384" w:rsidRDefault="0080232E" w:rsidP="0080232E">
      <w:pPr>
        <w:jc w:val="center"/>
        <w:rPr>
          <w:b/>
          <w:lang/>
        </w:rPr>
      </w:pPr>
      <w:r w:rsidRPr="00205384">
        <w:rPr>
          <w:b/>
          <w:lang/>
        </w:rPr>
        <w:t>Члан 1</w:t>
      </w:r>
    </w:p>
    <w:p w:rsidR="0080232E" w:rsidRPr="00205384" w:rsidRDefault="0080232E" w:rsidP="0080232E">
      <w:pPr>
        <w:ind w:firstLine="720"/>
        <w:rPr>
          <w:lang/>
        </w:rPr>
      </w:pPr>
      <w:r w:rsidRPr="00205384">
        <w:rPr>
          <w:lang/>
        </w:rPr>
        <w:t>Овом одлуком утврђује се број и просторни распоред јавних предшколских установа, седиште и издвојена одељења, односно објекти предшколских установа или други простор, према врсти и структури уважавајући циљеве и принципе предшколског васпитања и образовања и потребу оптималног коришћења расположивих ресурса у установи и локалној заједници, за обављање делатности васпитања и образовања деце предшколског узраста од шест месеци до поласка у основну школу.</w:t>
      </w:r>
    </w:p>
    <w:p w:rsidR="0080232E" w:rsidRPr="00205384" w:rsidRDefault="0080232E" w:rsidP="0080232E">
      <w:pPr>
        <w:ind w:firstLine="720"/>
        <w:rPr>
          <w:lang/>
        </w:rPr>
      </w:pPr>
    </w:p>
    <w:p w:rsidR="0080232E" w:rsidRPr="00205384" w:rsidRDefault="0080232E" w:rsidP="0080232E">
      <w:pPr>
        <w:jc w:val="center"/>
        <w:rPr>
          <w:b/>
          <w:lang/>
        </w:rPr>
      </w:pPr>
      <w:r w:rsidRPr="00205384">
        <w:rPr>
          <w:b/>
          <w:lang/>
        </w:rPr>
        <w:t>Члан 2</w:t>
      </w:r>
    </w:p>
    <w:p w:rsidR="0080232E" w:rsidRPr="00205384" w:rsidRDefault="0080232E" w:rsidP="0080232E">
      <w:pPr>
        <w:ind w:firstLine="720"/>
        <w:rPr>
          <w:lang/>
        </w:rPr>
      </w:pPr>
      <w:r w:rsidRPr="00205384">
        <w:rPr>
          <w:lang/>
        </w:rPr>
        <w:t>Делатност васпитања и образовања деце предшколског узраста од шест месеци до поласка у основну школу на територији општине Врњачка Бања обавља Предшколска установа „Радост“ са седиштем у Врњачкој Бањи, ул. Хероја Чајке бр. 20 (у даљем тексту: Предшколска установа).</w:t>
      </w:r>
    </w:p>
    <w:p w:rsidR="0080232E" w:rsidRPr="00205384" w:rsidRDefault="0080232E" w:rsidP="0080232E">
      <w:pPr>
        <w:pStyle w:val="ListParagraph"/>
        <w:ind w:left="329"/>
        <w:rPr>
          <w:lang/>
        </w:rPr>
      </w:pPr>
    </w:p>
    <w:p w:rsidR="0080232E" w:rsidRPr="00205384" w:rsidRDefault="0080232E" w:rsidP="0080232E">
      <w:pPr>
        <w:jc w:val="center"/>
        <w:rPr>
          <w:b/>
          <w:lang/>
        </w:rPr>
      </w:pPr>
      <w:r w:rsidRPr="00205384">
        <w:rPr>
          <w:b/>
          <w:lang/>
        </w:rPr>
        <w:t>Члан 3</w:t>
      </w:r>
    </w:p>
    <w:p w:rsidR="0080232E" w:rsidRPr="00205384" w:rsidRDefault="0080232E" w:rsidP="0080232E">
      <w:pPr>
        <w:rPr>
          <w:lang/>
        </w:rPr>
      </w:pPr>
      <w:r w:rsidRPr="00205384">
        <w:rPr>
          <w:lang/>
        </w:rPr>
        <w:t>Предшколска установа “Радост”  која обавља своју делатност у:</w:t>
      </w:r>
    </w:p>
    <w:p w:rsidR="0080232E" w:rsidRPr="00205384" w:rsidRDefault="0080232E" w:rsidP="0080232E">
      <w:pPr>
        <w:pStyle w:val="ListParagraph"/>
        <w:numPr>
          <w:ilvl w:val="0"/>
          <w:numId w:val="19"/>
        </w:numPr>
        <w:ind w:left="714" w:hanging="357"/>
        <w:rPr>
          <w:lang/>
        </w:rPr>
      </w:pPr>
      <w:r w:rsidRPr="00205384">
        <w:rPr>
          <w:lang/>
        </w:rPr>
        <w:t>Врњачкој Бањи:</w:t>
      </w:r>
    </w:p>
    <w:p w:rsidR="0080232E" w:rsidRPr="00205384" w:rsidRDefault="0080232E" w:rsidP="0080232E">
      <w:pPr>
        <w:pStyle w:val="ListParagraph"/>
        <w:numPr>
          <w:ilvl w:val="1"/>
          <w:numId w:val="19"/>
        </w:numPr>
        <w:rPr>
          <w:lang/>
        </w:rPr>
      </w:pPr>
      <w:r w:rsidRPr="00205384">
        <w:rPr>
          <w:lang/>
        </w:rPr>
        <w:t>Објекат „Радост“, ул. Хероја Чајке бр. 20 - седиште установе, 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полудневном и целодневном трајању;</w:t>
      </w:r>
    </w:p>
    <w:p w:rsidR="0080232E" w:rsidRPr="00205384" w:rsidRDefault="0080232E" w:rsidP="0080232E">
      <w:pPr>
        <w:pStyle w:val="ListParagraph"/>
        <w:numPr>
          <w:ilvl w:val="1"/>
          <w:numId w:val="19"/>
        </w:numPr>
        <w:rPr>
          <w:lang/>
        </w:rPr>
      </w:pPr>
      <w:r w:rsidRPr="00205384">
        <w:rPr>
          <w:rFonts w:eastAsia="Times New Roman"/>
          <w:bCs/>
          <w:color w:val="000000"/>
          <w:lang/>
        </w:rPr>
        <w:lastRenderedPageBreak/>
        <w:t xml:space="preserve">Објекат установе „Колибри“, ул. Душана Петровића Шанета бр. 29А - </w:t>
      </w:r>
      <w:r w:rsidRPr="00205384">
        <w:rPr>
          <w:lang/>
        </w:rPr>
        <w:t>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полудневном и целодневном трајању;</w:t>
      </w:r>
    </w:p>
    <w:p w:rsidR="0080232E" w:rsidRPr="00205384" w:rsidRDefault="0080232E" w:rsidP="0080232E">
      <w:pPr>
        <w:pStyle w:val="ListParagraph"/>
        <w:numPr>
          <w:ilvl w:val="1"/>
          <w:numId w:val="19"/>
        </w:numPr>
        <w:rPr>
          <w:lang/>
        </w:rPr>
      </w:pPr>
      <w:r w:rsidRPr="00205384">
        <w:rPr>
          <w:rFonts w:eastAsia="Times New Roman"/>
          <w:bCs/>
          <w:color w:val="000000"/>
          <w:lang/>
        </w:rPr>
        <w:t xml:space="preserve">Издвојено одељење ОШ „Попински борци“ Врњачка Бања - Пискавац - ул. Олимпијска бр. 64Б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rFonts w:eastAsia="Times New Roman"/>
          <w:bCs/>
          <w:color w:val="000000"/>
          <w:lang/>
        </w:rPr>
        <w:t xml:space="preserve">Врњцима: објекат матичне ОШ „Младост“ Врњци, ул. Железничка бр. 26 - </w:t>
      </w:r>
      <w:r w:rsidRPr="00205384">
        <w:rPr>
          <w:lang/>
        </w:rPr>
        <w:t>програм неге и васпитања деце узраста од 6 месеци до 3 године старости, 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rFonts w:eastAsia="Times New Roman"/>
          <w:bCs/>
          <w:color w:val="000000"/>
          <w:lang/>
        </w:rPr>
        <w:t xml:space="preserve">Штулцу - издвојено одељење ОШ „Младост“ Врњци, ул. Штуљачка бр. 80 -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Новом Селу:</w:t>
      </w:r>
    </w:p>
    <w:p w:rsidR="0080232E" w:rsidRPr="00205384" w:rsidRDefault="0080232E" w:rsidP="0080232E">
      <w:pPr>
        <w:pStyle w:val="ListParagraph"/>
        <w:numPr>
          <w:ilvl w:val="1"/>
          <w:numId w:val="3"/>
        </w:numPr>
        <w:rPr>
          <w:rFonts w:eastAsia="Times New Roman"/>
          <w:bCs/>
          <w:color w:val="000000"/>
          <w:lang/>
        </w:rPr>
      </w:pPr>
      <w:r w:rsidRPr="00205384">
        <w:rPr>
          <w:rFonts w:eastAsia="Times New Roman"/>
          <w:bCs/>
          <w:color w:val="000000"/>
          <w:lang/>
        </w:rPr>
        <w:t xml:space="preserve">Објекат установе „Принцеза Катарина“ Ново Село, ул. Банета Миленковића бр. 9 - </w:t>
      </w:r>
      <w:r w:rsidRPr="00205384">
        <w:rPr>
          <w:lang/>
        </w:rPr>
        <w:t>програм неге и васпитања деце узраста од 6 месеци до 3 године старости и програм предшколског васпитања и образовања деце од 3 године до припремног предшколског програма;</w:t>
      </w:r>
    </w:p>
    <w:p w:rsidR="0080232E" w:rsidRPr="00205384" w:rsidRDefault="0080232E" w:rsidP="0080232E">
      <w:pPr>
        <w:pStyle w:val="ListParagraph"/>
        <w:numPr>
          <w:ilvl w:val="1"/>
          <w:numId w:val="3"/>
        </w:numPr>
        <w:rPr>
          <w:rFonts w:eastAsia="Times New Roman"/>
          <w:bCs/>
          <w:color w:val="000000"/>
          <w:lang/>
        </w:rPr>
      </w:pPr>
      <w:r w:rsidRPr="00205384">
        <w:rPr>
          <w:rFonts w:eastAsia="Times New Roman"/>
          <w:bCs/>
          <w:color w:val="000000"/>
          <w:lang/>
        </w:rPr>
        <w:t xml:space="preserve">Матична ОШ „Бане Миленковић“ Ново Село, ул. Банета Миленковића бр. 11 -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Подунавцима:</w:t>
      </w:r>
    </w:p>
    <w:p w:rsidR="0080232E" w:rsidRPr="00205384" w:rsidRDefault="0080232E" w:rsidP="0080232E">
      <w:pPr>
        <w:pStyle w:val="ListParagraph"/>
        <w:numPr>
          <w:ilvl w:val="1"/>
          <w:numId w:val="3"/>
        </w:numPr>
        <w:rPr>
          <w:lang/>
        </w:rPr>
      </w:pPr>
      <w:r w:rsidRPr="00205384">
        <w:rPr>
          <w:rFonts w:eastAsia="Times New Roman"/>
          <w:bCs/>
          <w:color w:val="000000"/>
          <w:lang/>
        </w:rPr>
        <w:t xml:space="preserve">Издвојено одељење ОШ „Бранко Радичевић“ Вранеши, ул. Николе Тесле бр. 69 -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Вранешима:</w:t>
      </w:r>
    </w:p>
    <w:p w:rsidR="0080232E" w:rsidRPr="00205384" w:rsidRDefault="0080232E" w:rsidP="0080232E">
      <w:pPr>
        <w:pStyle w:val="ListParagraph"/>
        <w:numPr>
          <w:ilvl w:val="1"/>
          <w:numId w:val="3"/>
        </w:numPr>
        <w:rPr>
          <w:lang/>
        </w:rPr>
      </w:pPr>
      <w:r w:rsidRPr="00205384">
        <w:rPr>
          <w:rFonts w:eastAsia="Times New Roman"/>
          <w:bCs/>
          <w:color w:val="000000"/>
          <w:lang/>
        </w:rPr>
        <w:t xml:space="preserve">Матична ОШ „Бранко Радичевић“ Вранеши, ул. Михајла Петровића Аласа бр. 1 - </w:t>
      </w:r>
      <w:r w:rsidRPr="00205384">
        <w:rPr>
          <w:lang/>
        </w:rPr>
        <w:t>програм предшколског васпитања и образовања деце од 3 године до припремног предшколског програма и 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Грачацу:</w:t>
      </w:r>
    </w:p>
    <w:p w:rsidR="0080232E" w:rsidRPr="00205384" w:rsidRDefault="0080232E" w:rsidP="0080232E">
      <w:pPr>
        <w:pStyle w:val="ListParagraph"/>
        <w:numPr>
          <w:ilvl w:val="1"/>
          <w:numId w:val="3"/>
        </w:numPr>
        <w:rPr>
          <w:lang/>
        </w:rPr>
      </w:pPr>
      <w:r w:rsidRPr="00205384">
        <w:rPr>
          <w:rFonts w:eastAsia="Times New Roman"/>
          <w:bCs/>
          <w:color w:val="000000"/>
          <w:lang/>
        </w:rPr>
        <w:t xml:space="preserve">Издвојено одељење ОШ „Бранко Радичевић“ Вранеши, ул. Светосавска бр. 229 - </w:t>
      </w:r>
      <w:r w:rsidRPr="00205384">
        <w:rPr>
          <w:lang/>
        </w:rPr>
        <w:t>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Липови:</w:t>
      </w:r>
    </w:p>
    <w:p w:rsidR="0080232E" w:rsidRPr="00205384" w:rsidRDefault="0080232E" w:rsidP="0080232E">
      <w:pPr>
        <w:pStyle w:val="ListParagraph"/>
        <w:numPr>
          <w:ilvl w:val="1"/>
          <w:numId w:val="3"/>
        </w:numPr>
        <w:rPr>
          <w:lang/>
        </w:rPr>
      </w:pPr>
      <w:r w:rsidRPr="00205384">
        <w:rPr>
          <w:rFonts w:eastAsia="Times New Roman"/>
          <w:bCs/>
          <w:color w:val="000000"/>
          <w:lang/>
        </w:rPr>
        <w:t xml:space="preserve">Издвојено одељење ОШ „Попински борци“ Врњачка Бања, ул. Острошка бр. 22 - </w:t>
      </w:r>
      <w:r w:rsidRPr="00205384">
        <w:rPr>
          <w:lang/>
        </w:rPr>
        <w:t>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Отроцима:</w:t>
      </w:r>
    </w:p>
    <w:p w:rsidR="0080232E" w:rsidRPr="00205384" w:rsidRDefault="0080232E" w:rsidP="0080232E">
      <w:pPr>
        <w:pStyle w:val="ListParagraph"/>
        <w:numPr>
          <w:ilvl w:val="1"/>
          <w:numId w:val="3"/>
        </w:numPr>
        <w:rPr>
          <w:lang/>
        </w:rPr>
      </w:pPr>
      <w:r w:rsidRPr="00205384">
        <w:rPr>
          <w:rFonts w:eastAsia="Times New Roman"/>
          <w:bCs/>
          <w:color w:val="000000"/>
          <w:lang/>
        </w:rPr>
        <w:t xml:space="preserve">Издвојено одељење ОШ „Бранко Радичевић“ Вранеши, ул. Цара Душана бр. 103 - </w:t>
      </w:r>
      <w:r w:rsidRPr="00205384">
        <w:rPr>
          <w:lang/>
        </w:rPr>
        <w:t>припремни предшколски програм у полудневном трајању;</w:t>
      </w:r>
    </w:p>
    <w:p w:rsidR="0080232E" w:rsidRPr="00205384" w:rsidRDefault="0080232E" w:rsidP="0080232E">
      <w:pPr>
        <w:pStyle w:val="ListParagraph"/>
        <w:numPr>
          <w:ilvl w:val="0"/>
          <w:numId w:val="3"/>
        </w:numPr>
        <w:rPr>
          <w:lang/>
        </w:rPr>
      </w:pPr>
      <w:r w:rsidRPr="00205384">
        <w:rPr>
          <w:lang/>
        </w:rPr>
        <w:t>Рсавцима:</w:t>
      </w:r>
    </w:p>
    <w:p w:rsidR="00211D45" w:rsidRPr="00205384" w:rsidRDefault="0080232E" w:rsidP="007D5CE4">
      <w:pPr>
        <w:pStyle w:val="ListParagraph"/>
        <w:numPr>
          <w:ilvl w:val="1"/>
          <w:numId w:val="3"/>
        </w:numPr>
        <w:rPr>
          <w:lang/>
        </w:rPr>
      </w:pPr>
      <w:r w:rsidRPr="00205384">
        <w:rPr>
          <w:rFonts w:eastAsia="Times New Roman"/>
          <w:bCs/>
          <w:color w:val="000000"/>
          <w:lang/>
        </w:rPr>
        <w:t xml:space="preserve">Издвојено одељење ОШ „Бане Миленковић“ Ново Село, ул. Предрага Ђукића бр. 1 - </w:t>
      </w:r>
      <w:r w:rsidRPr="00205384">
        <w:rPr>
          <w:lang/>
        </w:rPr>
        <w:t>програм предшколског васпитања и образовања деце од 3 године до припремног  предшколског програма - полудневно трајање.</w:t>
      </w:r>
    </w:p>
    <w:p w:rsidR="00211D45" w:rsidRPr="00205384" w:rsidRDefault="00211D45" w:rsidP="0080232E">
      <w:pPr>
        <w:jc w:val="center"/>
        <w:rPr>
          <w:b/>
          <w:lang/>
        </w:rPr>
      </w:pPr>
    </w:p>
    <w:p w:rsidR="0080232E" w:rsidRPr="00205384" w:rsidRDefault="0080232E" w:rsidP="0080232E">
      <w:pPr>
        <w:jc w:val="center"/>
        <w:rPr>
          <w:b/>
          <w:lang/>
        </w:rPr>
      </w:pPr>
      <w:r w:rsidRPr="00205384">
        <w:rPr>
          <w:b/>
          <w:lang/>
        </w:rPr>
        <w:t>Члан 4</w:t>
      </w:r>
    </w:p>
    <w:p w:rsidR="00211D45" w:rsidRPr="00205384" w:rsidRDefault="0080232E" w:rsidP="00211D45">
      <w:pPr>
        <w:ind w:firstLine="720"/>
        <w:rPr>
          <w:lang/>
        </w:rPr>
      </w:pPr>
      <w:r w:rsidRPr="00205384">
        <w:rPr>
          <w:lang/>
        </w:rPr>
        <w:t>Утврђује се мрежа јавних предшколских установа коју чини Предшколска установа „Радост“ и њена издвојена одељења, и то:</w:t>
      </w:r>
    </w:p>
    <w:p w:rsidR="00211D45" w:rsidRPr="00205384" w:rsidRDefault="00211D45" w:rsidP="0080232E">
      <w:pPr>
        <w:ind w:firstLine="720"/>
        <w:rPr>
          <w:lang/>
        </w:rPr>
      </w:pPr>
    </w:p>
    <w:p w:rsidR="007D5CE4" w:rsidRPr="00205384" w:rsidRDefault="007D5CE4" w:rsidP="0080232E">
      <w:pPr>
        <w:ind w:firstLine="720"/>
        <w:rPr>
          <w:lang/>
        </w:rPr>
      </w:pPr>
    </w:p>
    <w:p w:rsidR="007D5CE4" w:rsidRPr="00205384" w:rsidRDefault="007D5CE4" w:rsidP="0080232E">
      <w:pPr>
        <w:ind w:firstLine="720"/>
        <w:rPr>
          <w:lang/>
        </w:rPr>
      </w:pPr>
    </w:p>
    <w:p w:rsidR="007D5CE4" w:rsidRPr="00205384" w:rsidRDefault="007D5CE4" w:rsidP="0080232E">
      <w:pPr>
        <w:ind w:firstLine="720"/>
        <w:rPr>
          <w:lang/>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947"/>
        <w:gridCol w:w="990"/>
        <w:gridCol w:w="996"/>
        <w:gridCol w:w="4230"/>
      </w:tblGrid>
      <w:tr w:rsidR="0080232E" w:rsidRPr="00205384" w:rsidTr="00D03248">
        <w:trPr>
          <w:trHeight w:val="425"/>
          <w:jc w:val="center"/>
        </w:trPr>
        <w:tc>
          <w:tcPr>
            <w:tcW w:w="506" w:type="dxa"/>
            <w:tcBorders>
              <w:bottom w:val="single" w:sz="4" w:space="0" w:color="auto"/>
            </w:tcBorders>
            <w:shd w:val="pct10"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lastRenderedPageBreak/>
              <w:t>Ред. бр.</w:t>
            </w:r>
          </w:p>
        </w:tc>
        <w:tc>
          <w:tcPr>
            <w:tcW w:w="2947" w:type="dxa"/>
            <w:tcBorders>
              <w:bottom w:val="single" w:sz="4" w:space="0" w:color="auto"/>
            </w:tcBorders>
            <w:shd w:val="pct10"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Назив установе и седиште</w:t>
            </w:r>
          </w:p>
        </w:tc>
        <w:tc>
          <w:tcPr>
            <w:tcW w:w="990" w:type="dxa"/>
            <w:tcBorders>
              <w:bottom w:val="single" w:sz="4" w:space="0" w:color="auto"/>
            </w:tcBorders>
            <w:shd w:val="pct10"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Број група</w:t>
            </w:r>
          </w:p>
        </w:tc>
        <w:tc>
          <w:tcPr>
            <w:tcW w:w="996" w:type="dxa"/>
            <w:tcBorders>
              <w:bottom w:val="single" w:sz="4" w:space="0" w:color="auto"/>
            </w:tcBorders>
            <w:shd w:val="pct10"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Површина објекта</w:t>
            </w:r>
            <w:r w:rsidRPr="00205384">
              <w:rPr>
                <w:rFonts w:eastAsia="Times New Roman"/>
                <w:bCs/>
                <w:color w:val="000000"/>
                <w:sz w:val="16"/>
                <w:szCs w:val="16"/>
                <w:lang/>
              </w:rPr>
              <w:t xml:space="preserve"> (m</w:t>
            </w:r>
            <w:r w:rsidRPr="00205384">
              <w:rPr>
                <w:rFonts w:eastAsia="Times New Roman"/>
                <w:bCs/>
                <w:color w:val="000000"/>
                <w:sz w:val="16"/>
                <w:szCs w:val="16"/>
                <w:vertAlign w:val="superscript"/>
                <w:lang/>
              </w:rPr>
              <w:t>2</w:t>
            </w:r>
            <w:r w:rsidRPr="00205384">
              <w:rPr>
                <w:rFonts w:eastAsia="Times New Roman"/>
                <w:bCs/>
                <w:color w:val="000000"/>
                <w:sz w:val="16"/>
                <w:szCs w:val="16"/>
                <w:lang/>
              </w:rPr>
              <w:t>)</w:t>
            </w:r>
          </w:p>
        </w:tc>
        <w:tc>
          <w:tcPr>
            <w:tcW w:w="4230" w:type="dxa"/>
            <w:tcBorders>
              <w:bottom w:val="single" w:sz="4" w:space="0" w:color="auto"/>
            </w:tcBorders>
            <w:shd w:val="pct10" w:color="auto" w:fill="auto"/>
            <w:vAlign w:val="center"/>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Облик рада</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1.</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 xml:space="preserve">ПУ „Радост“ Врњачка Бања, централни објекат „Радост“, ул. </w:t>
            </w:r>
            <w:r w:rsidRPr="00205384">
              <w:rPr>
                <w:b/>
                <w:sz w:val="16"/>
                <w:szCs w:val="16"/>
                <w:lang/>
              </w:rPr>
              <w:t>Хероја Чајке бр. 20</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10</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 xml:space="preserve">1.294 </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6 месеци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и целодневни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2.</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Објекат установе „Колибри“, ул. Душана Петровића Шанета бр. 29А</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10</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1.188</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6 месеци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и целодневни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3.</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Врњци - објекат матичне ОШ „Младост“ Врњци, ул. Железничка бр. 26</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80 + 54</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6 месеци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4.</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Штулац - издвојено одељење ОШ „Младост“ Врњци, ул. Штуљачка бр. 80</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2</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132 + 24</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5.</w:t>
            </w:r>
          </w:p>
        </w:tc>
        <w:tc>
          <w:tcPr>
            <w:tcW w:w="2947" w:type="dxa"/>
            <w:shd w:val="clear" w:color="auto" w:fill="auto"/>
            <w:vAlign w:val="center"/>
            <w:hideMark/>
          </w:tcPr>
          <w:p w:rsidR="0080232E" w:rsidRPr="00205384" w:rsidRDefault="0080232E" w:rsidP="00D03248">
            <w:pPr>
              <w:jc w:val="left"/>
              <w:rPr>
                <w:rFonts w:eastAsia="Times New Roman"/>
                <w:bCs/>
                <w:color w:val="000000"/>
                <w:sz w:val="16"/>
                <w:szCs w:val="16"/>
                <w:lang/>
              </w:rPr>
            </w:pPr>
            <w:r w:rsidRPr="00205384">
              <w:rPr>
                <w:rFonts w:eastAsia="Times New Roman"/>
                <w:b/>
                <w:bCs/>
                <w:color w:val="000000"/>
                <w:sz w:val="16"/>
                <w:szCs w:val="16"/>
                <w:lang/>
              </w:rPr>
              <w:t>Пискавац - издвојено одељење ОШ „Попински борци“ Врњачка Бања, ул. Олимпијска бр. 64Б</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63 + 72</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p>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6.</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Објекат установе „Принцеза Катарина“ Ново Село, ул. Банета Миленковића бр. 9</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2</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180</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6 месеци до 5,5 година - целодневни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7.</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Ново Село - објекат матичне ОШ „Бане Миленковић“ Ново Село, ул. Банета Миленковића бр. 11</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36 + 36</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8.</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 xml:space="preserve">Подунавци - објекат издвојеног одељења ОШ „Бранко Радичевић“ Вранеши, ул. Николе Тесле бр. 69 </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4</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260</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9.</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Вранеши - објекат матичне школе ОШ „Бранко Радичевић“ Вранеши, ул. Михајла Петровића Аласа бр. 1</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2</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36 + 92</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 до 5,5 година - целодневни боравак;</w:t>
            </w:r>
          </w:p>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10.</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Грачац - издвојено одељење ОШ „Бранко Радичевић“ Вранеши, ул. Светосавска бр. 229</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30</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11.</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Липова - издвојено одељење ОШ „Попински борци“ Врњачка Бања, ул. Острошка бр. 22</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60</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12.</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Отроци - издвојено одељење ОШ „Бранко Радичевић“ Вранеши, ул. Цара Душана бр. 103</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20</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ППП - полудневни боравак</w:t>
            </w:r>
          </w:p>
        </w:tc>
      </w:tr>
      <w:tr w:rsidR="0080232E" w:rsidRPr="00205384" w:rsidTr="00D03248">
        <w:trPr>
          <w:trHeight w:val="425"/>
          <w:jc w:val="center"/>
        </w:trPr>
        <w:tc>
          <w:tcPr>
            <w:tcW w:w="506" w:type="dxa"/>
            <w:shd w:val="clear" w:color="auto" w:fill="auto"/>
            <w:vAlign w:val="center"/>
            <w:hideMark/>
          </w:tcPr>
          <w:p w:rsidR="0080232E" w:rsidRPr="00205384" w:rsidRDefault="0080232E" w:rsidP="00D03248">
            <w:pPr>
              <w:jc w:val="center"/>
              <w:rPr>
                <w:rFonts w:eastAsia="Times New Roman"/>
                <w:b/>
                <w:bCs/>
                <w:color w:val="000000"/>
                <w:sz w:val="16"/>
                <w:szCs w:val="16"/>
                <w:lang/>
              </w:rPr>
            </w:pPr>
            <w:r w:rsidRPr="00205384">
              <w:rPr>
                <w:rFonts w:eastAsia="Times New Roman"/>
                <w:b/>
                <w:bCs/>
                <w:color w:val="000000"/>
                <w:sz w:val="16"/>
                <w:szCs w:val="16"/>
                <w:lang/>
              </w:rPr>
              <w:t>13.</w:t>
            </w:r>
          </w:p>
        </w:tc>
        <w:tc>
          <w:tcPr>
            <w:tcW w:w="2947" w:type="dxa"/>
            <w:shd w:val="clear" w:color="auto" w:fill="auto"/>
            <w:vAlign w:val="center"/>
            <w:hideMark/>
          </w:tcPr>
          <w:p w:rsidR="0080232E" w:rsidRPr="00205384" w:rsidRDefault="0080232E" w:rsidP="00D03248">
            <w:pPr>
              <w:jc w:val="left"/>
              <w:rPr>
                <w:rFonts w:eastAsia="Times New Roman"/>
                <w:b/>
                <w:bCs/>
                <w:color w:val="000000"/>
                <w:sz w:val="16"/>
                <w:szCs w:val="16"/>
                <w:lang/>
              </w:rPr>
            </w:pPr>
            <w:r w:rsidRPr="00205384">
              <w:rPr>
                <w:rFonts w:eastAsia="Times New Roman"/>
                <w:b/>
                <w:bCs/>
                <w:color w:val="000000"/>
                <w:sz w:val="16"/>
                <w:szCs w:val="16"/>
                <w:lang/>
              </w:rPr>
              <w:t>Рсавци - издвојено одељење ОШ „Бане Миленковић“ Ново Село, ул. Предрага Ђукића бр. 1</w:t>
            </w:r>
          </w:p>
        </w:tc>
        <w:tc>
          <w:tcPr>
            <w:tcW w:w="990"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1</w:t>
            </w:r>
          </w:p>
        </w:tc>
        <w:tc>
          <w:tcPr>
            <w:tcW w:w="996" w:type="dxa"/>
            <w:shd w:val="clear" w:color="auto" w:fill="auto"/>
            <w:vAlign w:val="center"/>
            <w:hideMark/>
          </w:tcPr>
          <w:p w:rsidR="0080232E" w:rsidRPr="00205384" w:rsidRDefault="0080232E" w:rsidP="00D03248">
            <w:pPr>
              <w:jc w:val="center"/>
              <w:rPr>
                <w:rFonts w:eastAsia="Times New Roman"/>
                <w:bCs/>
                <w:color w:val="000000"/>
                <w:sz w:val="16"/>
                <w:szCs w:val="16"/>
                <w:lang/>
              </w:rPr>
            </w:pPr>
            <w:r w:rsidRPr="00205384">
              <w:rPr>
                <w:rFonts w:eastAsia="Times New Roman"/>
                <w:bCs/>
                <w:color w:val="000000"/>
                <w:sz w:val="16"/>
                <w:szCs w:val="16"/>
                <w:lang/>
              </w:rPr>
              <w:t>36</w:t>
            </w:r>
          </w:p>
        </w:tc>
        <w:tc>
          <w:tcPr>
            <w:tcW w:w="4230" w:type="dxa"/>
            <w:shd w:val="clear" w:color="auto" w:fill="auto"/>
            <w:vAlign w:val="center"/>
          </w:tcPr>
          <w:p w:rsidR="0080232E" w:rsidRPr="00205384" w:rsidRDefault="0080232E" w:rsidP="0080232E">
            <w:pPr>
              <w:pStyle w:val="ListParagraph"/>
              <w:numPr>
                <w:ilvl w:val="0"/>
                <w:numId w:val="15"/>
              </w:numPr>
              <w:ind w:left="196" w:hanging="196"/>
              <w:jc w:val="left"/>
              <w:rPr>
                <w:rFonts w:eastAsia="Times New Roman"/>
                <w:bCs/>
                <w:color w:val="000000"/>
                <w:sz w:val="16"/>
                <w:szCs w:val="16"/>
                <w:lang/>
              </w:rPr>
            </w:pPr>
            <w:r w:rsidRPr="00205384">
              <w:rPr>
                <w:rFonts w:eastAsia="Times New Roman"/>
                <w:bCs/>
                <w:color w:val="000000"/>
                <w:sz w:val="16"/>
                <w:szCs w:val="16"/>
                <w:lang/>
              </w:rPr>
              <w:t>од 3 до 5,5 година - полудневни боравак</w:t>
            </w:r>
          </w:p>
        </w:tc>
      </w:tr>
    </w:tbl>
    <w:p w:rsidR="0080232E" w:rsidRPr="00205384" w:rsidRDefault="0080232E" w:rsidP="0080232E">
      <w:pPr>
        <w:jc w:val="center"/>
        <w:rPr>
          <w:b/>
          <w:lang/>
        </w:rPr>
      </w:pPr>
      <w:r w:rsidRPr="00205384">
        <w:rPr>
          <w:b/>
          <w:lang/>
        </w:rPr>
        <w:t>Члан 5</w:t>
      </w:r>
    </w:p>
    <w:p w:rsidR="0080232E" w:rsidRPr="00205384" w:rsidRDefault="0080232E" w:rsidP="0080232E">
      <w:pPr>
        <w:autoSpaceDE w:val="0"/>
        <w:autoSpaceDN w:val="0"/>
        <w:adjustRightInd w:val="0"/>
        <w:ind w:firstLine="720"/>
        <w:rPr>
          <w:lang/>
        </w:rPr>
      </w:pPr>
      <w:r w:rsidRPr="00205384">
        <w:rPr>
          <w:lang/>
        </w:rPr>
        <w:t>Овом Одлуком даје се претходна сагласност на измене и допуне мреже у наредном петогодишњем периоду којима се испуњавају услови прописани Законом, утврђеним критеријумима, потребама деце и родитеља и финансијским могућностима Општине Врњачка Бања, а према Развојном плану ПУ „Радост“ Врњачка Бања за период од 2016-2021. године, по динамици утврђеној Акционим планом Установе за наредни период од пет година.</w:t>
      </w:r>
    </w:p>
    <w:p w:rsidR="0080232E" w:rsidRPr="00205384" w:rsidRDefault="0080232E" w:rsidP="0080232E">
      <w:pPr>
        <w:jc w:val="center"/>
        <w:rPr>
          <w:b/>
          <w:lang/>
        </w:rPr>
      </w:pPr>
    </w:p>
    <w:p w:rsidR="0080232E" w:rsidRPr="00205384" w:rsidRDefault="0080232E" w:rsidP="0080232E">
      <w:pPr>
        <w:jc w:val="center"/>
        <w:rPr>
          <w:b/>
          <w:lang/>
        </w:rPr>
      </w:pPr>
      <w:r w:rsidRPr="00205384">
        <w:rPr>
          <w:b/>
          <w:lang/>
        </w:rPr>
        <w:t>Члан 6</w:t>
      </w:r>
    </w:p>
    <w:p w:rsidR="0080232E" w:rsidRPr="00205384" w:rsidRDefault="0080232E" w:rsidP="0080232E">
      <w:pPr>
        <w:ind w:firstLine="720"/>
        <w:rPr>
          <w:lang/>
        </w:rPr>
      </w:pPr>
      <w:r w:rsidRPr="00205384">
        <w:rPr>
          <w:lang/>
        </w:rPr>
        <w:t>Саставни део ове Одлуке чини Елаборат о мрежи јавних предшколских установа на територији општине Врњачка Бања, бр. ________/19 од ___.03.2019. године.</w:t>
      </w:r>
    </w:p>
    <w:p w:rsidR="0080232E" w:rsidRPr="00205384" w:rsidRDefault="0080232E" w:rsidP="0080232E">
      <w:pPr>
        <w:rPr>
          <w:lang/>
        </w:rPr>
      </w:pPr>
    </w:p>
    <w:p w:rsidR="0080232E" w:rsidRPr="00205384" w:rsidRDefault="0080232E" w:rsidP="0080232E">
      <w:pPr>
        <w:jc w:val="center"/>
        <w:rPr>
          <w:b/>
          <w:lang/>
        </w:rPr>
      </w:pPr>
      <w:r w:rsidRPr="00205384">
        <w:rPr>
          <w:b/>
          <w:lang/>
        </w:rPr>
        <w:t>Члан 7</w:t>
      </w:r>
    </w:p>
    <w:p w:rsidR="0080232E" w:rsidRPr="00205384" w:rsidRDefault="0080232E" w:rsidP="0080232E">
      <w:pPr>
        <w:ind w:firstLine="720"/>
        <w:rPr>
          <w:lang/>
        </w:rPr>
      </w:pPr>
      <w:r w:rsidRPr="00205384">
        <w:rPr>
          <w:lang/>
        </w:rPr>
        <w:t>Ступањем на снагу ове одлуке престаје да важи Одлука о мрежи</w:t>
      </w:r>
      <w:r w:rsidRPr="00205384">
        <w:rPr>
          <w:color w:val="FF0000"/>
          <w:lang/>
        </w:rPr>
        <w:t xml:space="preserve"> </w:t>
      </w:r>
      <w:r w:rsidRPr="00205384">
        <w:rPr>
          <w:lang/>
        </w:rPr>
        <w:t>Установе за предшколско васпитање, образовање и исхрану деце „Радост“ Врњачка Бања (</w:t>
      </w:r>
      <w:r w:rsidRPr="00205384">
        <w:rPr>
          <w:color w:val="FF0000"/>
          <w:lang/>
        </w:rPr>
        <w:t xml:space="preserve"> </w:t>
      </w:r>
      <w:r w:rsidRPr="00205384">
        <w:rPr>
          <w:lang/>
        </w:rPr>
        <w:t>„Сл. лист општине Врњачка Бања“, бр. 13/11, 15/13 и 17/14).</w:t>
      </w:r>
    </w:p>
    <w:p w:rsidR="0080232E" w:rsidRPr="00205384" w:rsidRDefault="0080232E" w:rsidP="0080232E">
      <w:pPr>
        <w:rPr>
          <w:lang/>
        </w:rPr>
      </w:pPr>
    </w:p>
    <w:p w:rsidR="0080232E" w:rsidRPr="00205384" w:rsidRDefault="0080232E" w:rsidP="0080232E">
      <w:pPr>
        <w:jc w:val="center"/>
        <w:rPr>
          <w:b/>
          <w:lang/>
        </w:rPr>
      </w:pPr>
      <w:r w:rsidRPr="00205384">
        <w:rPr>
          <w:b/>
          <w:lang/>
        </w:rPr>
        <w:t>Члан 8</w:t>
      </w:r>
    </w:p>
    <w:p w:rsidR="0080232E" w:rsidRPr="00205384" w:rsidRDefault="0080232E" w:rsidP="0080232E">
      <w:pPr>
        <w:ind w:firstLine="720"/>
        <w:rPr>
          <w:lang/>
        </w:rPr>
      </w:pPr>
      <w:r w:rsidRPr="00205384">
        <w:rPr>
          <w:lang/>
        </w:rPr>
        <w:t>Ова Одлука ступа на снагу даном објављивања у „Сл. листу општине Врњачка Бања“.</w:t>
      </w:r>
    </w:p>
    <w:p w:rsidR="0080232E" w:rsidRPr="00205384" w:rsidRDefault="0080232E" w:rsidP="0080232E">
      <w:pPr>
        <w:ind w:firstLine="720"/>
        <w:rPr>
          <w:lang/>
        </w:rPr>
      </w:pPr>
    </w:p>
    <w:p w:rsidR="0080232E" w:rsidRPr="00205384" w:rsidRDefault="0080232E" w:rsidP="0080232E">
      <w:pPr>
        <w:jc w:val="center"/>
        <w:rPr>
          <w:b/>
          <w:bCs/>
          <w:lang/>
        </w:rPr>
      </w:pPr>
      <w:r w:rsidRPr="00205384">
        <w:rPr>
          <w:b/>
          <w:bCs/>
          <w:lang/>
        </w:rPr>
        <w:t>СКУПШТИНА ОПШТИНЕ ВРЊАЧКА БАЊА</w:t>
      </w:r>
    </w:p>
    <w:p w:rsidR="0080232E" w:rsidRPr="00205384" w:rsidRDefault="0080232E" w:rsidP="0080232E">
      <w:pPr>
        <w:tabs>
          <w:tab w:val="left" w:pos="2835"/>
        </w:tabs>
        <w:jc w:val="center"/>
        <w:rPr>
          <w:bCs/>
          <w:lang/>
        </w:rPr>
      </w:pPr>
      <w:r w:rsidRPr="00205384">
        <w:rPr>
          <w:bCs/>
          <w:lang/>
        </w:rPr>
        <w:t>Број: ______/19 од __.03.2019. године</w:t>
      </w:r>
    </w:p>
    <w:p w:rsidR="0080232E" w:rsidRPr="00205384" w:rsidRDefault="0080232E" w:rsidP="0080232E">
      <w:pPr>
        <w:tabs>
          <w:tab w:val="left" w:pos="7938"/>
        </w:tabs>
        <w:rPr>
          <w:bCs/>
          <w:lang/>
        </w:rPr>
      </w:pPr>
      <w:r w:rsidRPr="00205384">
        <w:rPr>
          <w:bCs/>
          <w:lang/>
        </w:rPr>
        <w:tab/>
        <w:t>ПРЕДСЕДНИК</w:t>
      </w:r>
    </w:p>
    <w:p w:rsidR="0080232E" w:rsidRPr="00205384" w:rsidRDefault="0080232E" w:rsidP="0080232E">
      <w:pPr>
        <w:tabs>
          <w:tab w:val="left" w:pos="7230"/>
        </w:tabs>
        <w:rPr>
          <w:bCs/>
          <w:lang/>
        </w:rPr>
      </w:pPr>
      <w:r w:rsidRPr="00205384">
        <w:rPr>
          <w:bCs/>
          <w:lang/>
        </w:rPr>
        <w:tab/>
        <w:t>СКУПШТИНЕ ОПШТИНЕ</w:t>
      </w:r>
    </w:p>
    <w:p w:rsidR="0080232E" w:rsidRPr="00205384" w:rsidRDefault="0080232E" w:rsidP="0080232E">
      <w:pPr>
        <w:tabs>
          <w:tab w:val="left" w:pos="7938"/>
        </w:tabs>
        <w:rPr>
          <w:bCs/>
          <w:lang/>
        </w:rPr>
      </w:pPr>
      <w:r w:rsidRPr="00205384">
        <w:rPr>
          <w:bCs/>
          <w:lang/>
        </w:rPr>
        <w:tab/>
        <w:t>Иван Радовић</w:t>
      </w:r>
    </w:p>
    <w:p w:rsidR="0080232E" w:rsidRPr="00205384" w:rsidRDefault="0080232E" w:rsidP="0080232E">
      <w:pPr>
        <w:autoSpaceDE w:val="0"/>
        <w:autoSpaceDN w:val="0"/>
        <w:adjustRightInd w:val="0"/>
        <w:jc w:val="center"/>
        <w:rPr>
          <w:bCs/>
          <w:highlight w:val="yellow"/>
          <w:lang/>
        </w:rPr>
      </w:pPr>
    </w:p>
    <w:p w:rsidR="0080232E" w:rsidRPr="00205384" w:rsidRDefault="0080232E" w:rsidP="0080232E">
      <w:pPr>
        <w:autoSpaceDE w:val="0"/>
        <w:autoSpaceDN w:val="0"/>
        <w:adjustRightInd w:val="0"/>
        <w:jc w:val="center"/>
        <w:rPr>
          <w:bCs/>
          <w:highlight w:val="yellow"/>
          <w:lang/>
        </w:rPr>
      </w:pPr>
    </w:p>
    <w:p w:rsidR="007D5CE4" w:rsidRPr="00205384" w:rsidRDefault="007D5CE4" w:rsidP="0080232E">
      <w:pPr>
        <w:autoSpaceDE w:val="0"/>
        <w:autoSpaceDN w:val="0"/>
        <w:adjustRightInd w:val="0"/>
        <w:jc w:val="center"/>
        <w:rPr>
          <w:b/>
          <w:bCs/>
          <w:lang/>
        </w:rPr>
      </w:pPr>
    </w:p>
    <w:p w:rsidR="0080232E" w:rsidRPr="00205384" w:rsidRDefault="0080232E" w:rsidP="0080232E">
      <w:pPr>
        <w:autoSpaceDE w:val="0"/>
        <w:autoSpaceDN w:val="0"/>
        <w:adjustRightInd w:val="0"/>
        <w:jc w:val="center"/>
        <w:rPr>
          <w:b/>
          <w:bCs/>
          <w:lang/>
        </w:rPr>
      </w:pPr>
      <w:r w:rsidRPr="00205384">
        <w:rPr>
          <w:b/>
          <w:bCs/>
          <w:lang/>
        </w:rPr>
        <w:lastRenderedPageBreak/>
        <w:t>О б р а з л о ж е њ е</w:t>
      </w:r>
    </w:p>
    <w:p w:rsidR="0080232E" w:rsidRPr="00205384" w:rsidRDefault="0080232E" w:rsidP="0080232E">
      <w:pPr>
        <w:autoSpaceDE w:val="0"/>
        <w:autoSpaceDN w:val="0"/>
        <w:adjustRightInd w:val="0"/>
        <w:rPr>
          <w:b/>
          <w:bCs/>
          <w:lang/>
        </w:rPr>
      </w:pPr>
    </w:p>
    <w:p w:rsidR="0080232E" w:rsidRPr="00205384" w:rsidRDefault="0080232E" w:rsidP="0080232E">
      <w:pPr>
        <w:autoSpaceDE w:val="0"/>
        <w:autoSpaceDN w:val="0"/>
        <w:adjustRightInd w:val="0"/>
        <w:rPr>
          <w:rFonts w:eastAsia="Times New Roman"/>
          <w:lang/>
        </w:rPr>
      </w:pPr>
      <w:r w:rsidRPr="00205384">
        <w:rPr>
          <w:b/>
          <w:bCs/>
          <w:lang/>
        </w:rPr>
        <w:t xml:space="preserve">Правни основ </w:t>
      </w:r>
      <w:r w:rsidRPr="00205384">
        <w:rPr>
          <w:lang/>
        </w:rPr>
        <w:t xml:space="preserve">за доношење Одлуке о мрежи јавних предшколских установа на територији општине Врњачка Бања, садржан је у одредбама члана 104 став 3 Закона о основама система образовања и васпитања („Сл. гласник РС“, бр. 88/17, 27/18 - др. закони и 10/19), члана 2 и 4 Уредбе о критеријумима за доношење акта о мрежи јавних предшколских установа и акта о мрежи јавних основних школа („Сл. гласник РС“, бр. 21/18), којим је прописано да </w:t>
      </w:r>
      <w:r w:rsidRPr="00205384">
        <w:rPr>
          <w:rFonts w:eastAsia="Times New Roman"/>
          <w:lang/>
        </w:rPr>
        <w:t>aкт о мрежи јавних предшколских установа доноси скупштина јединице локалне самоуправе на основу критеријума које утврди Влада</w:t>
      </w:r>
      <w:r w:rsidRPr="00205384">
        <w:rPr>
          <w:lang/>
        </w:rPr>
        <w:t xml:space="preserve"> и члана 14 став 1 тачка 17 Статута општине Врњачка Бања („Сл. лист општине Врњачка Бања“, бр. 23/16-пречишћен текст), којим је прописано да општина оснива установе и организације у области основног образовања, културе, примарне здравствене заштите, физичке културе, спорта, дечије заштите и туризма и прати и обезбеђује њихово функционисање.</w:t>
      </w:r>
    </w:p>
    <w:p w:rsidR="0080232E" w:rsidRPr="00205384" w:rsidRDefault="0080232E" w:rsidP="0080232E">
      <w:pPr>
        <w:rPr>
          <w:rFonts w:eastAsia="Times New Roman"/>
          <w:lang/>
        </w:rPr>
      </w:pPr>
    </w:p>
    <w:p w:rsidR="0080232E" w:rsidRPr="00205384" w:rsidRDefault="0080232E" w:rsidP="0080232E">
      <w:pPr>
        <w:autoSpaceDE w:val="0"/>
        <w:autoSpaceDN w:val="0"/>
        <w:adjustRightInd w:val="0"/>
        <w:rPr>
          <w:lang/>
        </w:rPr>
      </w:pPr>
      <w:r w:rsidRPr="00205384">
        <w:rPr>
          <w:b/>
          <w:bCs/>
          <w:lang/>
        </w:rPr>
        <w:t xml:space="preserve">Разлог </w:t>
      </w:r>
      <w:r w:rsidRPr="00205384">
        <w:rPr>
          <w:lang/>
        </w:rPr>
        <w:t>за доношење ове Одлуке садржан је у одредбама члана 198 став 2 Закона о основама система образовања и васпитања којима је прописано да ће јединица локалне самоуправе у року од годину дана од дана утврђивања критеријума за доношење мреже јавних прешколских установа донети акт о мрежи предшколских установа на свом подручју. Влада Републике Србије донела је Уредбу о критеријумима за доношење акта о мрежи предшколских установа и акта о мрежи основних школа („Сл. гласник РС“, бр. 21/18) која је ступила на снагу дана 27.03.2018. године.</w:t>
      </w:r>
    </w:p>
    <w:p w:rsidR="0080232E" w:rsidRPr="00205384" w:rsidRDefault="0080232E" w:rsidP="0080232E">
      <w:pPr>
        <w:autoSpaceDE w:val="0"/>
        <w:autoSpaceDN w:val="0"/>
        <w:adjustRightInd w:val="0"/>
        <w:rPr>
          <w:lang/>
        </w:rPr>
      </w:pPr>
      <w:r w:rsidRPr="00205384">
        <w:rPr>
          <w:lang/>
        </w:rPr>
        <w:t>Чланом 104 став 1 Закона о основама система образовања и васпитања прописано је да се број и просторни распоред јавних установа према врсти и структури, планира актом о мрежи установа.</w:t>
      </w:r>
    </w:p>
    <w:p w:rsidR="0080232E" w:rsidRPr="00205384" w:rsidRDefault="0080232E" w:rsidP="0080232E">
      <w:pPr>
        <w:autoSpaceDE w:val="0"/>
        <w:autoSpaceDN w:val="0"/>
        <w:adjustRightInd w:val="0"/>
        <w:rPr>
          <w:lang/>
        </w:rPr>
      </w:pPr>
      <w:r w:rsidRPr="00205384">
        <w:rPr>
          <w:lang/>
        </w:rPr>
        <w:t>Истим чланом 104 ставом 3 Закона о основама система образовања и васпитања прописано је да акт о мрежи јавних предшколских установа и акт о мрежи основних школа доноси скупштина јединице локалне самоуправе на основу критеријума које утврди Влада.</w:t>
      </w:r>
    </w:p>
    <w:p w:rsidR="0080232E" w:rsidRPr="00205384" w:rsidRDefault="0080232E" w:rsidP="0080232E">
      <w:pPr>
        <w:autoSpaceDE w:val="0"/>
        <w:autoSpaceDN w:val="0"/>
        <w:adjustRightInd w:val="0"/>
        <w:rPr>
          <w:lang/>
        </w:rPr>
      </w:pPr>
      <w:r w:rsidRPr="00205384">
        <w:rPr>
          <w:lang/>
        </w:rPr>
        <w:t>Број и просторни распоред јавних установа планиран је општинским актом - Одлуком о мрежи јавних предшколских установа на територији општине Врњачка Бања, у складу са одредбама члана 2 Уредбе о критеријумима за доношење акта о мрежи јавних предшколских установа.</w:t>
      </w:r>
    </w:p>
    <w:p w:rsidR="0080232E" w:rsidRPr="00205384" w:rsidRDefault="0080232E" w:rsidP="0080232E">
      <w:pPr>
        <w:autoSpaceDE w:val="0"/>
        <w:autoSpaceDN w:val="0"/>
        <w:adjustRightInd w:val="0"/>
        <w:rPr>
          <w:lang/>
        </w:rPr>
      </w:pPr>
      <w:r w:rsidRPr="00205384">
        <w:rPr>
          <w:lang/>
        </w:rPr>
        <w:t>Акт о мрежи јавних предшколских установа обухвата јавне предшколске установе у свом седишту и ван седишта у издвојеном одељењу - објекту предшколске установе или другом простору, у складу са законом. Скупштина јединице локалне самоуправе доноси акт о мрежи јавних предшколских установа, уважавајући циљеве и принципе предшколског васпитања и образовања и потребу оптималног коришћења расположивих ресурса у установи и локалној заједници, у складу са географским, демографским, културним, економским, еколошким и другим карактеристикама, првенствено сагледавајући:</w:t>
      </w:r>
    </w:p>
    <w:p w:rsidR="0080232E" w:rsidRPr="00205384" w:rsidRDefault="0080232E" w:rsidP="0080232E">
      <w:pPr>
        <w:pStyle w:val="ListParagraph"/>
        <w:numPr>
          <w:ilvl w:val="0"/>
          <w:numId w:val="34"/>
        </w:numPr>
        <w:ind w:firstLine="0"/>
        <w:rPr>
          <w:lang/>
        </w:rPr>
      </w:pPr>
      <w:r w:rsidRPr="00205384">
        <w:rPr>
          <w:color w:val="FF0000"/>
          <w:lang/>
        </w:rPr>
        <w:t xml:space="preserve"> </w:t>
      </w:r>
      <w:r w:rsidRPr="00205384">
        <w:rPr>
          <w:lang/>
        </w:rPr>
        <w:t>једнако право и доступност свих облика предшколског васпитања и образовања, без дискриминације и сегрегације по било ком основу;</w:t>
      </w:r>
    </w:p>
    <w:p w:rsidR="0080232E" w:rsidRPr="00205384" w:rsidRDefault="0080232E" w:rsidP="0080232E">
      <w:pPr>
        <w:pStyle w:val="ListParagraph"/>
        <w:numPr>
          <w:ilvl w:val="0"/>
          <w:numId w:val="34"/>
        </w:numPr>
        <w:ind w:firstLine="0"/>
        <w:rPr>
          <w:lang/>
        </w:rPr>
      </w:pPr>
      <w:r w:rsidRPr="00205384">
        <w:rPr>
          <w:lang/>
        </w:rPr>
        <w:t>потпуни обухват деце одговарајућег узраста за похађање обавезног програма припреме детета пред полазак у школу (припремни предшколски програм - ППП), који траје најмање девет месеци;</w:t>
      </w:r>
    </w:p>
    <w:p w:rsidR="0080232E" w:rsidRPr="00205384" w:rsidRDefault="0080232E" w:rsidP="0080232E">
      <w:pPr>
        <w:pStyle w:val="ListParagraph"/>
        <w:numPr>
          <w:ilvl w:val="0"/>
          <w:numId w:val="34"/>
        </w:numPr>
        <w:ind w:firstLine="0"/>
        <w:rPr>
          <w:lang/>
        </w:rPr>
      </w:pPr>
      <w:r w:rsidRPr="00205384">
        <w:rPr>
          <w:lang/>
        </w:rPr>
        <w:t>70% деце обухваћено предшколским васпитањем и образовањем, до 2025. године</w:t>
      </w:r>
      <w:r w:rsidRPr="00205384">
        <w:rPr>
          <w:rFonts w:eastAsia="Times New Roman"/>
          <w:lang/>
        </w:rPr>
        <w:t xml:space="preserve"> у складу са Националним миленијумским циљевима развоја у Републици Србији и другим националним документима и потврђеним међународним конвенцијама</w:t>
      </w:r>
      <w:r w:rsidRPr="00205384">
        <w:rPr>
          <w:lang/>
        </w:rPr>
        <w:t>;</w:t>
      </w:r>
    </w:p>
    <w:p w:rsidR="0080232E" w:rsidRPr="00205384" w:rsidRDefault="0080232E" w:rsidP="0080232E">
      <w:pPr>
        <w:pStyle w:val="ListParagraph"/>
        <w:numPr>
          <w:ilvl w:val="0"/>
          <w:numId w:val="34"/>
        </w:numPr>
        <w:ind w:firstLine="0"/>
        <w:rPr>
          <w:lang/>
        </w:rPr>
      </w:pPr>
      <w:r w:rsidRPr="00205384">
        <w:rPr>
          <w:lang/>
        </w:rPr>
        <w:t>најмање једна јавна предшколска установа у свакој јединици локалне самоуправе;</w:t>
      </w:r>
    </w:p>
    <w:p w:rsidR="0080232E" w:rsidRPr="00205384" w:rsidRDefault="0080232E" w:rsidP="0080232E">
      <w:pPr>
        <w:pStyle w:val="ListParagraph"/>
        <w:numPr>
          <w:ilvl w:val="0"/>
          <w:numId w:val="34"/>
        </w:numPr>
        <w:ind w:firstLine="0"/>
        <w:rPr>
          <w:lang/>
        </w:rPr>
      </w:pPr>
      <w:r w:rsidRPr="00205384">
        <w:rPr>
          <w:lang/>
        </w:rPr>
        <w:t>целисходно формирање васпитних група, у складу са законом;</w:t>
      </w:r>
    </w:p>
    <w:p w:rsidR="0080232E" w:rsidRPr="00205384" w:rsidRDefault="0080232E" w:rsidP="0080232E">
      <w:pPr>
        <w:pStyle w:val="ListParagraph"/>
        <w:numPr>
          <w:ilvl w:val="0"/>
          <w:numId w:val="34"/>
        </w:numPr>
        <w:ind w:firstLine="0"/>
        <w:rPr>
          <w:lang/>
        </w:rPr>
      </w:pPr>
      <w:r w:rsidRPr="00205384">
        <w:rPr>
          <w:lang/>
        </w:rPr>
        <w:t>исказане потребе породица за програмима предшколског васпитања и образовања, у различитом трајању (целодневном, полудневном) и другим облицима рада и услуга;</w:t>
      </w:r>
    </w:p>
    <w:p w:rsidR="0080232E" w:rsidRPr="00205384" w:rsidRDefault="0080232E" w:rsidP="0080232E">
      <w:pPr>
        <w:pStyle w:val="ListParagraph"/>
        <w:numPr>
          <w:ilvl w:val="0"/>
          <w:numId w:val="35"/>
        </w:numPr>
        <w:autoSpaceDE w:val="0"/>
        <w:autoSpaceDN w:val="0"/>
        <w:adjustRightInd w:val="0"/>
        <w:ind w:firstLine="0"/>
        <w:rPr>
          <w:lang/>
        </w:rPr>
      </w:pPr>
      <w:r w:rsidRPr="00205384">
        <w:rPr>
          <w:lang/>
        </w:rPr>
        <w:t>уважавање специфичности локалне традиције.</w:t>
      </w:r>
    </w:p>
    <w:p w:rsidR="0080232E" w:rsidRPr="00205384" w:rsidRDefault="0080232E" w:rsidP="0080232E">
      <w:pPr>
        <w:autoSpaceDE w:val="0"/>
        <w:autoSpaceDN w:val="0"/>
        <w:adjustRightInd w:val="0"/>
        <w:ind w:left="329"/>
        <w:rPr>
          <w:lang/>
        </w:rPr>
      </w:pPr>
    </w:p>
    <w:p w:rsidR="0080232E" w:rsidRPr="00205384" w:rsidRDefault="0080232E" w:rsidP="0080232E">
      <w:pPr>
        <w:rPr>
          <w:rFonts w:eastAsia="Times New Roman"/>
          <w:bCs/>
          <w:lang/>
        </w:rPr>
      </w:pPr>
      <w:r w:rsidRPr="00205384">
        <w:rPr>
          <w:lang/>
        </w:rPr>
        <w:t xml:space="preserve">Предшколска установа „Радост“ обавља на територији општине Врњачка Бања делатност васпитања и образовања деце предшколског узраста од шест месеци до поласка у школу, с тим што се обавезни припремни предшколски програм (ППП) обавља у дужини трајања од најмање девет месеци. </w:t>
      </w:r>
    </w:p>
    <w:p w:rsidR="0080232E" w:rsidRPr="00205384" w:rsidRDefault="0080232E" w:rsidP="0080232E">
      <w:pPr>
        <w:autoSpaceDE w:val="0"/>
        <w:autoSpaceDN w:val="0"/>
        <w:adjustRightInd w:val="0"/>
        <w:rPr>
          <w:rFonts w:eastAsia="Times New Roman"/>
          <w:bCs/>
          <w:color w:val="000000"/>
          <w:lang/>
        </w:rPr>
      </w:pPr>
      <w:r w:rsidRPr="00205384">
        <w:rPr>
          <w:rFonts w:eastAsia="Times New Roman"/>
          <w:bCs/>
          <w:color w:val="000000"/>
          <w:lang/>
        </w:rPr>
        <w:lastRenderedPageBreak/>
        <w:t>Школске (радне) 2018/19. године уписано је 761-о дете у предшколску установу и формирано 43 групе.</w:t>
      </w:r>
    </w:p>
    <w:p w:rsidR="0080232E" w:rsidRPr="00205384" w:rsidRDefault="0080232E" w:rsidP="0080232E">
      <w:pPr>
        <w:autoSpaceDE w:val="0"/>
        <w:autoSpaceDN w:val="0"/>
        <w:adjustRightInd w:val="0"/>
        <w:rPr>
          <w:lang/>
        </w:rPr>
      </w:pPr>
      <w:r w:rsidRPr="00205384">
        <w:rPr>
          <w:lang/>
        </w:rPr>
        <w:t>Потребе и интерес становника са територије Општине је да се васпитно-образовни рад одвија у постојећим објектима, посебно у већ организованим издвојеним одељењима у сеоским срединама, која су остала једина места у којима се поред васпитно-образовног и образовно-васпитног рада реализују и одређени културни и спортски садржаји.</w:t>
      </w:r>
    </w:p>
    <w:p w:rsidR="0080232E" w:rsidRPr="00205384" w:rsidRDefault="0080232E" w:rsidP="0080232E">
      <w:pPr>
        <w:pStyle w:val="normal0"/>
        <w:spacing w:before="0" w:beforeAutospacing="0" w:after="0" w:afterAutospacing="0"/>
        <w:jc w:val="both"/>
        <w:rPr>
          <w:rFonts w:ascii="Times New Roman" w:hAnsi="Times New Roman" w:cs="Times New Roman"/>
          <w:b/>
          <w:sz w:val="24"/>
          <w:szCs w:val="24"/>
          <w:lang/>
        </w:rPr>
      </w:pPr>
    </w:p>
    <w:p w:rsidR="0080232E" w:rsidRPr="00205384" w:rsidRDefault="0080232E" w:rsidP="0080232E">
      <w:pPr>
        <w:pStyle w:val="normal0"/>
        <w:spacing w:before="0" w:beforeAutospacing="0" w:after="0" w:afterAutospacing="0"/>
        <w:jc w:val="both"/>
        <w:rPr>
          <w:rFonts w:ascii="Times New Roman" w:hAnsi="Times New Roman" w:cs="Times New Roman"/>
          <w:b/>
          <w:sz w:val="24"/>
          <w:szCs w:val="24"/>
          <w:lang/>
        </w:rPr>
      </w:pPr>
      <w:r w:rsidRPr="00205384">
        <w:rPr>
          <w:rFonts w:ascii="Times New Roman" w:hAnsi="Times New Roman" w:cs="Times New Roman"/>
          <w:b/>
          <w:sz w:val="24"/>
          <w:szCs w:val="24"/>
          <w:lang/>
        </w:rPr>
        <w:t>Објашњење основних правних института</w:t>
      </w:r>
    </w:p>
    <w:p w:rsidR="0080232E" w:rsidRPr="00205384" w:rsidRDefault="0080232E" w:rsidP="0080232E">
      <w:pPr>
        <w:autoSpaceDE w:val="0"/>
        <w:autoSpaceDN w:val="0"/>
        <w:adjustRightInd w:val="0"/>
        <w:rPr>
          <w:lang/>
        </w:rPr>
      </w:pPr>
      <w:r w:rsidRPr="00205384">
        <w:rPr>
          <w:bCs/>
          <w:lang/>
        </w:rPr>
        <w:t>Чланом 1</w:t>
      </w:r>
      <w:r w:rsidRPr="00205384">
        <w:rPr>
          <w:b/>
          <w:bCs/>
          <w:lang/>
        </w:rPr>
        <w:t xml:space="preserve"> </w:t>
      </w:r>
      <w:r w:rsidRPr="00205384">
        <w:rPr>
          <w:lang/>
        </w:rPr>
        <w:t>Одлуке - утврђује се циљ и намена ове Одлуке.</w:t>
      </w:r>
    </w:p>
    <w:p w:rsidR="0080232E" w:rsidRPr="00205384" w:rsidRDefault="0080232E" w:rsidP="0080232E">
      <w:pPr>
        <w:autoSpaceDE w:val="0"/>
        <w:autoSpaceDN w:val="0"/>
        <w:adjustRightInd w:val="0"/>
        <w:rPr>
          <w:lang/>
        </w:rPr>
      </w:pPr>
      <w:r w:rsidRPr="00205384">
        <w:rPr>
          <w:bCs/>
          <w:lang/>
        </w:rPr>
        <w:t>Чланом 2</w:t>
      </w:r>
      <w:r w:rsidRPr="00205384">
        <w:rPr>
          <w:b/>
          <w:bCs/>
          <w:lang/>
        </w:rPr>
        <w:t xml:space="preserve"> </w:t>
      </w:r>
      <w:r w:rsidRPr="00205384">
        <w:rPr>
          <w:lang/>
        </w:rPr>
        <w:t>Одлуке - дефинисано је да делатност васпитања и образовања деце предшколског узраста од шест месеци до поласка у основну школу на територији општине Врњачка Бања обавља Предшколска установа „Радост“ са седиштем у Врњачкој Бањи.</w:t>
      </w:r>
    </w:p>
    <w:p w:rsidR="0080232E" w:rsidRPr="00205384" w:rsidRDefault="0080232E" w:rsidP="0080232E">
      <w:pPr>
        <w:tabs>
          <w:tab w:val="left" w:pos="10467"/>
        </w:tabs>
        <w:outlineLvl w:val="3"/>
        <w:rPr>
          <w:lang/>
        </w:rPr>
      </w:pPr>
      <w:r w:rsidRPr="00205384">
        <w:rPr>
          <w:bCs/>
          <w:lang/>
        </w:rPr>
        <w:t>Чланом 3</w:t>
      </w:r>
      <w:r w:rsidRPr="00205384">
        <w:rPr>
          <w:b/>
          <w:bCs/>
          <w:lang/>
        </w:rPr>
        <w:t xml:space="preserve"> </w:t>
      </w:r>
      <w:r w:rsidRPr="00205384">
        <w:rPr>
          <w:lang/>
        </w:rPr>
        <w:t>Одлуке - утврђени су објекти Предшколске установе који се користе за васпитно-образовни рад.</w:t>
      </w:r>
    </w:p>
    <w:p w:rsidR="0080232E" w:rsidRPr="00205384" w:rsidRDefault="0080232E" w:rsidP="0080232E">
      <w:pPr>
        <w:tabs>
          <w:tab w:val="left" w:pos="10467"/>
        </w:tabs>
        <w:outlineLvl w:val="3"/>
        <w:rPr>
          <w:lang/>
        </w:rPr>
      </w:pPr>
      <w:r w:rsidRPr="00205384">
        <w:rPr>
          <w:lang/>
        </w:rPr>
        <w:t>Чланом 4  Одлуке - утврђена је и табеларно приказана мрежа Предшколске установе.</w:t>
      </w:r>
    </w:p>
    <w:p w:rsidR="0080232E" w:rsidRPr="00205384" w:rsidRDefault="0080232E" w:rsidP="0080232E">
      <w:pPr>
        <w:autoSpaceDE w:val="0"/>
        <w:autoSpaceDN w:val="0"/>
        <w:adjustRightInd w:val="0"/>
        <w:rPr>
          <w:lang/>
        </w:rPr>
      </w:pPr>
      <w:r w:rsidRPr="00205384">
        <w:rPr>
          <w:lang/>
        </w:rPr>
        <w:t>Чланом 5 Одлуке - утврђена је могућност измене и допуне Одлуке о мрежи предшколских установа, у наредном периоду од пет година, у складу са Законом, прописаним критеријумима, потребама деце и родитеља и финансијским могућностима Општине Врњачка Бања, а према Развојном плану ПУ „Радост“ Врњачка Бања за период од 2016-2021. године, по динамици утврђеној Акционим планом установе.</w:t>
      </w:r>
    </w:p>
    <w:p w:rsidR="0080232E" w:rsidRPr="00205384" w:rsidRDefault="0080232E" w:rsidP="0080232E">
      <w:pPr>
        <w:tabs>
          <w:tab w:val="left" w:pos="10467"/>
        </w:tabs>
        <w:outlineLvl w:val="3"/>
        <w:rPr>
          <w:lang/>
        </w:rPr>
      </w:pPr>
      <w:r w:rsidRPr="00205384">
        <w:rPr>
          <w:lang/>
        </w:rPr>
        <w:t xml:space="preserve">Чланом 6 Одлуке - да њен саставни део чини Елаборат о мрежи јавних предшколских установа на територији општине Врњачка Бања, који је донет у складу са критеријумима који су утврђени </w:t>
      </w:r>
      <w:r w:rsidRPr="00205384">
        <w:rPr>
          <w:rFonts w:eastAsia="Times New Roman"/>
          <w:bCs/>
          <w:lang/>
        </w:rPr>
        <w:t xml:space="preserve">Уредбом о критеријумима за доношење акта о мрежи јавних предшколских установа и акта о мрежи јавних основних школа </w:t>
      </w:r>
      <w:r w:rsidRPr="00205384">
        <w:rPr>
          <w:rFonts w:eastAsia="Times New Roman"/>
          <w:iCs/>
          <w:lang/>
        </w:rPr>
        <w:t>(„Сл. гласник РС“, бр. 21/18)</w:t>
      </w:r>
      <w:r w:rsidRPr="00205384">
        <w:rPr>
          <w:lang/>
        </w:rPr>
        <w:t xml:space="preserve">, а у циљу </w:t>
      </w:r>
      <w:r w:rsidRPr="00205384">
        <w:rPr>
          <w:rFonts w:eastAsia="Times New Roman"/>
          <w:lang/>
        </w:rPr>
        <w:t>оснивања и просторно распоређивања јавних предшколских установа на начин који осигурава ширу доступност квалитетног васпитања и потпуни обухват деце квалитетним васпитањем и образовањем.</w:t>
      </w:r>
    </w:p>
    <w:p w:rsidR="0080232E" w:rsidRPr="00205384" w:rsidRDefault="0080232E" w:rsidP="0080232E">
      <w:pPr>
        <w:rPr>
          <w:highlight w:val="red"/>
          <w:lang/>
        </w:rPr>
      </w:pPr>
      <w:r w:rsidRPr="00205384">
        <w:rPr>
          <w:bCs/>
          <w:lang/>
        </w:rPr>
        <w:t>Чланом 7</w:t>
      </w:r>
      <w:r w:rsidRPr="00205384">
        <w:rPr>
          <w:b/>
          <w:bCs/>
          <w:lang/>
        </w:rPr>
        <w:t xml:space="preserve"> </w:t>
      </w:r>
      <w:r w:rsidRPr="00205384">
        <w:rPr>
          <w:lang/>
        </w:rPr>
        <w:t>Одлуке - утврђен је престанак важења Одлуке о мрежи Установе за предшколско васпитање, образовање и исхрану деце „Радост“ Врњачка Бања („Сл. лист општине Врњачка Бања“, бр. 13/11, 15/13 и 17/14).</w:t>
      </w:r>
    </w:p>
    <w:p w:rsidR="0080232E" w:rsidRPr="00205384" w:rsidRDefault="0080232E" w:rsidP="0080232E">
      <w:pPr>
        <w:rPr>
          <w:lang/>
        </w:rPr>
      </w:pPr>
      <w:r w:rsidRPr="00205384">
        <w:rPr>
          <w:bCs/>
          <w:lang/>
        </w:rPr>
        <w:t>Чланом 10</w:t>
      </w:r>
      <w:r w:rsidRPr="00205384">
        <w:rPr>
          <w:b/>
          <w:bCs/>
          <w:lang/>
        </w:rPr>
        <w:t xml:space="preserve"> </w:t>
      </w:r>
      <w:r w:rsidRPr="00205384">
        <w:rPr>
          <w:lang/>
        </w:rPr>
        <w:t>Одлуке - утврђено је да се Одлука о мрежи јавних предшколских установа на територији Општине објављује у Сл. листу општине Врњачка Бања и њено ступање на снагу.</w:t>
      </w:r>
    </w:p>
    <w:p w:rsidR="0080232E" w:rsidRPr="00205384" w:rsidRDefault="0080232E" w:rsidP="0080232E">
      <w:pPr>
        <w:autoSpaceDE w:val="0"/>
        <w:autoSpaceDN w:val="0"/>
        <w:adjustRightInd w:val="0"/>
        <w:rPr>
          <w:highlight w:val="yellow"/>
          <w:lang/>
        </w:rPr>
      </w:pPr>
    </w:p>
    <w:p w:rsidR="0080232E" w:rsidRPr="00205384" w:rsidRDefault="0080232E" w:rsidP="0080232E">
      <w:pPr>
        <w:autoSpaceDE w:val="0"/>
        <w:autoSpaceDN w:val="0"/>
        <w:adjustRightInd w:val="0"/>
        <w:rPr>
          <w:b/>
          <w:lang/>
        </w:rPr>
      </w:pPr>
      <w:r w:rsidRPr="00205384">
        <w:rPr>
          <w:b/>
          <w:lang/>
        </w:rPr>
        <w:t>Средства потребна за спровођење ове одлуке</w:t>
      </w:r>
    </w:p>
    <w:p w:rsidR="0080232E" w:rsidRPr="00205384" w:rsidRDefault="0080232E" w:rsidP="0080232E">
      <w:pPr>
        <w:autoSpaceDE w:val="0"/>
        <w:autoSpaceDN w:val="0"/>
        <w:adjustRightInd w:val="0"/>
        <w:rPr>
          <w:lang/>
        </w:rPr>
      </w:pPr>
      <w:r w:rsidRPr="00205384">
        <w:rPr>
          <w:lang/>
        </w:rPr>
        <w:t>За реализацију ове одлуке нису потребна додатна средства у буџету општине Врњачка Бања.</w:t>
      </w:r>
    </w:p>
    <w:p w:rsidR="0080232E" w:rsidRPr="00205384" w:rsidRDefault="0080232E" w:rsidP="0080232E">
      <w:pPr>
        <w:autoSpaceDE w:val="0"/>
        <w:autoSpaceDN w:val="0"/>
        <w:adjustRightInd w:val="0"/>
        <w:rPr>
          <w:lang/>
        </w:rPr>
      </w:pPr>
    </w:p>
    <w:p w:rsidR="0080232E" w:rsidRPr="00205384" w:rsidRDefault="0080232E" w:rsidP="0080232E">
      <w:pPr>
        <w:jc w:val="center"/>
        <w:rPr>
          <w:rFonts w:eastAsia="Times New Roman"/>
          <w:b/>
          <w:lang/>
        </w:rPr>
      </w:pPr>
      <w:r w:rsidRPr="00205384">
        <w:rPr>
          <w:rFonts w:eastAsia="Times New Roman"/>
          <w:b/>
          <w:lang/>
        </w:rPr>
        <w:t>ОПШТИНСКА УПРАВА ОПШТИНЕ ВРЊАЧКА БАЊА</w:t>
      </w:r>
    </w:p>
    <w:p w:rsidR="0080232E" w:rsidRPr="00205384" w:rsidRDefault="0080232E" w:rsidP="0080232E">
      <w:pPr>
        <w:rPr>
          <w:lang/>
        </w:rPr>
      </w:pPr>
    </w:p>
    <w:p w:rsidR="0080232E" w:rsidRPr="00205384" w:rsidRDefault="0080232E" w:rsidP="0080232E">
      <w:pPr>
        <w:rPr>
          <w:lang/>
        </w:rPr>
      </w:pPr>
      <w:r w:rsidRPr="00205384">
        <w:rPr>
          <w:lang/>
        </w:rPr>
        <w:t>Обрадила</w:t>
      </w:r>
    </w:p>
    <w:p w:rsidR="0080232E" w:rsidRPr="00205384" w:rsidRDefault="0080232E" w:rsidP="0080232E">
      <w:pPr>
        <w:rPr>
          <w:lang/>
        </w:rPr>
      </w:pPr>
      <w:r w:rsidRPr="00205384">
        <w:rPr>
          <w:lang/>
        </w:rPr>
        <w:t>А. Прибаковић</w:t>
      </w:r>
    </w:p>
    <w:p w:rsidR="0080232E" w:rsidRPr="00205384" w:rsidRDefault="0080232E" w:rsidP="0080232E">
      <w:pPr>
        <w:rPr>
          <w:lang/>
        </w:rPr>
      </w:pPr>
    </w:p>
    <w:p w:rsidR="0080232E" w:rsidRPr="00205384" w:rsidRDefault="0080232E" w:rsidP="0080232E">
      <w:pPr>
        <w:rPr>
          <w:lang/>
        </w:rPr>
      </w:pPr>
    </w:p>
    <w:p w:rsidR="0080232E" w:rsidRPr="00205384" w:rsidRDefault="0080232E" w:rsidP="0080232E">
      <w:pPr>
        <w:tabs>
          <w:tab w:val="left" w:pos="170"/>
          <w:tab w:val="left" w:pos="6521"/>
        </w:tabs>
        <w:rPr>
          <w:lang/>
        </w:rPr>
      </w:pPr>
      <w:r w:rsidRPr="00205384">
        <w:rPr>
          <w:b/>
          <w:lang/>
        </w:rPr>
        <w:t>РУКОВОДИЛАЦ ОДСЕКА</w:t>
      </w:r>
      <w:r w:rsidRPr="00205384">
        <w:rPr>
          <w:lang/>
        </w:rPr>
        <w:tab/>
      </w:r>
      <w:r w:rsidRPr="00205384">
        <w:rPr>
          <w:lang/>
        </w:rPr>
        <w:tab/>
      </w:r>
      <w:r w:rsidRPr="00205384">
        <w:rPr>
          <w:lang/>
        </w:rPr>
        <w:tab/>
      </w:r>
      <w:r w:rsidRPr="00205384">
        <w:rPr>
          <w:b/>
          <w:lang/>
        </w:rPr>
        <w:t>НАЧЕЛНИК</w:t>
      </w:r>
    </w:p>
    <w:p w:rsidR="0080232E" w:rsidRPr="00205384" w:rsidRDefault="0080232E" w:rsidP="0080232E">
      <w:pPr>
        <w:tabs>
          <w:tab w:val="left" w:pos="510"/>
        </w:tabs>
        <w:ind w:left="4320" w:hanging="4320"/>
        <w:rPr>
          <w:lang/>
        </w:rPr>
      </w:pPr>
      <w:r w:rsidRPr="00205384">
        <w:rPr>
          <w:lang/>
        </w:rPr>
        <w:tab/>
        <w:t>Живорад Јаћимовић</w:t>
      </w:r>
      <w:r w:rsidRPr="00205384">
        <w:rPr>
          <w:b/>
          <w:lang/>
        </w:rPr>
        <w:tab/>
      </w:r>
      <w:r w:rsidRPr="00205384">
        <w:rPr>
          <w:b/>
          <w:lang/>
        </w:rPr>
        <w:tab/>
      </w:r>
      <w:r w:rsidRPr="00205384">
        <w:rPr>
          <w:b/>
          <w:lang/>
        </w:rPr>
        <w:tab/>
      </w:r>
      <w:r w:rsidRPr="00205384">
        <w:rPr>
          <w:b/>
          <w:lang/>
        </w:rPr>
        <w:tab/>
      </w:r>
      <w:r w:rsidRPr="00205384">
        <w:rPr>
          <w:b/>
          <w:lang/>
        </w:rPr>
        <w:tab/>
        <w:t>ОПШТИНСКЕ УПРАВЕ</w:t>
      </w:r>
    </w:p>
    <w:p w:rsidR="0080232E" w:rsidRPr="00205384" w:rsidRDefault="0080232E" w:rsidP="0080232E">
      <w:pPr>
        <w:tabs>
          <w:tab w:val="left" w:pos="7626"/>
        </w:tabs>
        <w:ind w:left="4321" w:hanging="4321"/>
        <w:rPr>
          <w:lang/>
        </w:rPr>
      </w:pPr>
      <w:r w:rsidRPr="00205384">
        <w:rPr>
          <w:lang/>
        </w:rPr>
        <w:tab/>
      </w:r>
      <w:r w:rsidRPr="00205384">
        <w:rPr>
          <w:lang/>
        </w:rPr>
        <w:tab/>
        <w:t>Славиша Пауновић</w:t>
      </w:r>
    </w:p>
    <w:p w:rsidR="0080232E" w:rsidRPr="00205384" w:rsidRDefault="0080232E" w:rsidP="0080232E">
      <w:pPr>
        <w:pStyle w:val="BodyText"/>
        <w:rPr>
          <w:rFonts w:ascii="Times New Roman" w:hAnsi="Times New Roman"/>
          <w:sz w:val="24"/>
          <w:szCs w:val="24"/>
          <w:lang/>
        </w:rPr>
      </w:pPr>
    </w:p>
    <w:p w:rsidR="00CA4453" w:rsidRPr="00205384" w:rsidRDefault="00CA4453" w:rsidP="0080232E">
      <w:pPr>
        <w:ind w:firstLine="720"/>
        <w:jc w:val="right"/>
        <w:rPr>
          <w:lang/>
        </w:rPr>
      </w:pPr>
    </w:p>
    <w:sectPr w:rsidR="00CA4453" w:rsidRPr="00205384" w:rsidSect="00205384">
      <w:type w:val="continuous"/>
      <w:pgSz w:w="11907" w:h="16839" w:code="9"/>
      <w:pgMar w:top="720" w:right="720" w:bottom="720" w:left="1083" w:header="0" w:footer="0"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69" w:rsidRDefault="00D13F69" w:rsidP="00154B21">
      <w:r>
        <w:separator/>
      </w:r>
    </w:p>
  </w:endnote>
  <w:endnote w:type="continuationSeparator" w:id="1">
    <w:p w:rsidR="00D13F69" w:rsidRDefault="00D13F69" w:rsidP="0015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1527"/>
      <w:docPartObj>
        <w:docPartGallery w:val="Page Numbers (Bottom of Page)"/>
        <w:docPartUnique/>
      </w:docPartObj>
    </w:sdtPr>
    <w:sdtContent>
      <w:sdt>
        <w:sdtPr>
          <w:id w:val="565050477"/>
          <w:docPartObj>
            <w:docPartGallery w:val="Page Numbers (Top of Page)"/>
            <w:docPartUnique/>
          </w:docPartObj>
        </w:sdtPr>
        <w:sdtContent>
          <w:p w:rsidR="00D03248" w:rsidRDefault="00D03248">
            <w:pPr>
              <w:pStyle w:val="Footer"/>
              <w:jc w:val="center"/>
            </w:pPr>
            <w:r w:rsidRPr="00085BC4">
              <w:rPr>
                <w:b/>
                <w:sz w:val="20"/>
              </w:rPr>
              <w:fldChar w:fldCharType="begin"/>
            </w:r>
            <w:r w:rsidRPr="00085BC4">
              <w:rPr>
                <w:b/>
                <w:sz w:val="20"/>
              </w:rPr>
              <w:instrText xml:space="preserve"> PAGE </w:instrText>
            </w:r>
            <w:r w:rsidRPr="00085BC4">
              <w:rPr>
                <w:b/>
                <w:sz w:val="20"/>
              </w:rPr>
              <w:fldChar w:fldCharType="separate"/>
            </w:r>
            <w:r w:rsidR="00D62440">
              <w:rPr>
                <w:b/>
                <w:noProof/>
                <w:sz w:val="20"/>
              </w:rPr>
              <w:t>31</w:t>
            </w:r>
            <w:r w:rsidRPr="00085BC4">
              <w:rPr>
                <w:b/>
                <w:sz w:val="20"/>
              </w:rPr>
              <w:fldChar w:fldCharType="end"/>
            </w:r>
            <w:r w:rsidRPr="00085BC4">
              <w:rPr>
                <w:sz w:val="20"/>
              </w:rPr>
              <w:t xml:space="preserve"> / </w:t>
            </w:r>
            <w:r w:rsidRPr="00085BC4">
              <w:rPr>
                <w:b/>
                <w:sz w:val="20"/>
              </w:rPr>
              <w:fldChar w:fldCharType="begin"/>
            </w:r>
            <w:r w:rsidRPr="00085BC4">
              <w:rPr>
                <w:b/>
                <w:sz w:val="20"/>
              </w:rPr>
              <w:instrText xml:space="preserve"> NUMPAGES  </w:instrText>
            </w:r>
            <w:r w:rsidRPr="00085BC4">
              <w:rPr>
                <w:b/>
                <w:sz w:val="20"/>
              </w:rPr>
              <w:fldChar w:fldCharType="separate"/>
            </w:r>
            <w:r w:rsidR="00D62440">
              <w:rPr>
                <w:b/>
                <w:noProof/>
                <w:sz w:val="20"/>
              </w:rPr>
              <w:t>31</w:t>
            </w:r>
            <w:r w:rsidRPr="00085BC4">
              <w:rPr>
                <w:b/>
                <w:sz w:val="20"/>
              </w:rPr>
              <w:fldChar w:fldCharType="end"/>
            </w:r>
          </w:p>
        </w:sdtContent>
      </w:sdt>
    </w:sdtContent>
  </w:sdt>
  <w:p w:rsidR="00D03248" w:rsidRDefault="00D03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69" w:rsidRDefault="00D13F69" w:rsidP="00154B21">
      <w:r>
        <w:separator/>
      </w:r>
    </w:p>
  </w:footnote>
  <w:footnote w:type="continuationSeparator" w:id="1">
    <w:p w:rsidR="00D13F69" w:rsidRDefault="00D13F69" w:rsidP="00154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F35"/>
    <w:multiLevelType w:val="multilevel"/>
    <w:tmpl w:val="091A9E58"/>
    <w:lvl w:ilvl="0">
      <w:start w:val="1"/>
      <w:numFmt w:val="bullet"/>
      <w:lvlText w:val="-"/>
      <w:lvlJc w:val="left"/>
      <w:pPr>
        <w:ind w:left="329" w:hanging="329"/>
      </w:pPr>
      <w:rPr>
        <w:rFonts w:ascii="Times New Roman" w:hAnsi="Times New Roman" w:cs="Times New Roman" w:hint="default"/>
      </w:rPr>
    </w:lvl>
    <w:lvl w:ilvl="1">
      <w:start w:val="1"/>
      <w:numFmt w:val="bullet"/>
      <w:lvlText w:val="-"/>
      <w:lvlJc w:val="left"/>
      <w:pPr>
        <w:ind w:left="329" w:hanging="329"/>
      </w:pPr>
      <w:rPr>
        <w:rFonts w:ascii="Times New Roman" w:hAnsi="Times New Roman" w:cs="Times New Roman"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
    <w:nsid w:val="02A359CE"/>
    <w:multiLevelType w:val="hybridMultilevel"/>
    <w:tmpl w:val="D3AE676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5375066"/>
    <w:multiLevelType w:val="multilevel"/>
    <w:tmpl w:val="364C56A2"/>
    <w:lvl w:ilvl="0">
      <w:start w:val="1"/>
      <w:numFmt w:val="bullet"/>
      <w:lvlText w:val="o"/>
      <w:lvlJc w:val="left"/>
      <w:pPr>
        <w:ind w:left="1800" w:hanging="360"/>
      </w:pPr>
      <w:rPr>
        <w:rFonts w:ascii="Courier New" w:hAnsi="Courier New" w:cs="Courier New" w:hint="default"/>
        <w:color w:val="auto"/>
        <w:sz w:val="20"/>
        <w:szCs w:val="20"/>
      </w:rPr>
    </w:lvl>
    <w:lvl w:ilvl="1">
      <w:start w:val="1"/>
      <w:numFmt w:val="bullet"/>
      <w:lvlText w:val="-"/>
      <w:lvlJc w:val="left"/>
      <w:pPr>
        <w:ind w:left="2160" w:hanging="360"/>
      </w:pPr>
      <w:rPr>
        <w:rFonts w:ascii="Times New Roman" w:hAnsi="Times New Roman" w:cs="Times New Roman" w:hint="default"/>
      </w:rPr>
    </w:lvl>
    <w:lvl w:ilvl="2">
      <w:start w:val="1"/>
      <w:numFmt w:val="lowerRoman"/>
      <w:lvlText w:val="%3)"/>
      <w:lvlJc w:val="left"/>
      <w:pPr>
        <w:ind w:left="2520" w:hanging="360"/>
      </w:pPr>
      <w:rPr>
        <w:rFonts w:hint="default"/>
      </w:rPr>
    </w:lvl>
    <w:lvl w:ilvl="3">
      <w:start w:val="1"/>
      <w:numFmt w:val="bullet"/>
      <w:lvlText w:val="o"/>
      <w:lvlJc w:val="left"/>
      <w:pPr>
        <w:ind w:left="2943" w:hanging="284"/>
      </w:pPr>
      <w:rPr>
        <w:rFonts w:ascii="Courier New" w:hAnsi="Courier New" w:hint="default"/>
        <w:sz w:val="16"/>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
    <w:nsid w:val="0A4E764A"/>
    <w:multiLevelType w:val="multilevel"/>
    <w:tmpl w:val="65025F4A"/>
    <w:lvl w:ilvl="0">
      <w:start w:val="1"/>
      <w:numFmt w:val="none"/>
      <w:lvlText w:val="4)"/>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4">
    <w:nsid w:val="0A6572F9"/>
    <w:multiLevelType w:val="hybridMultilevel"/>
    <w:tmpl w:val="CD98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42A3A"/>
    <w:multiLevelType w:val="multilevel"/>
    <w:tmpl w:val="A1C822AA"/>
    <w:lvl w:ilvl="0">
      <w:start w:val="1"/>
      <w:numFmt w:val="decimal"/>
      <w:lvlText w:val="%1."/>
      <w:lvlJc w:val="center"/>
      <w:pPr>
        <w:tabs>
          <w:tab w:val="num" w:pos="720"/>
        </w:tabs>
        <w:ind w:left="720"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922B4D"/>
    <w:multiLevelType w:val="hybridMultilevel"/>
    <w:tmpl w:val="DAE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72853"/>
    <w:multiLevelType w:val="multilevel"/>
    <w:tmpl w:val="64907778"/>
    <w:lvl w:ilvl="0">
      <w:start w:val="2"/>
      <w:numFmt w:val="decimal"/>
      <w:lvlText w:val="%1."/>
      <w:lvlJc w:val="center"/>
      <w:pPr>
        <w:tabs>
          <w:tab w:val="num" w:pos="720"/>
        </w:tabs>
        <w:ind w:left="720" w:hanging="363"/>
      </w:pPr>
      <w:rPr>
        <w:rFonts w:hint="default"/>
      </w:rPr>
    </w:lvl>
    <w:lvl w:ilvl="1">
      <w:numFmt w:val="bullet"/>
      <w:lvlText w:val="-"/>
      <w:lvlJc w:val="left"/>
      <w:pPr>
        <w:tabs>
          <w:tab w:val="num" w:pos="1440"/>
        </w:tabs>
        <w:ind w:left="1440" w:hanging="363"/>
      </w:pPr>
      <w:rPr>
        <w:rFonts w:ascii="Times New Roman" w:eastAsia="Times New Roman" w:hAnsi="Times New Roman" w:cs="Times New Roman" w:hint="default"/>
        <w:spacing w:val="-2"/>
        <w:w w:val="99"/>
        <w:sz w:val="18"/>
        <w:szCs w:val="18"/>
      </w:rPr>
    </w:lvl>
    <w:lvl w:ilvl="2">
      <w:start w:val="1"/>
      <w:numFmt w:val="lowerRoman"/>
      <w:lvlText w:val="%3."/>
      <w:lvlJc w:val="righ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363"/>
      </w:pPr>
      <w:rPr>
        <w:rFonts w:hint="default"/>
      </w:rPr>
    </w:lvl>
  </w:abstractNum>
  <w:abstractNum w:abstractNumId="8">
    <w:nsid w:val="21DE05BA"/>
    <w:multiLevelType w:val="multilevel"/>
    <w:tmpl w:val="B70A79D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9">
    <w:nsid w:val="234F3A98"/>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0">
    <w:nsid w:val="27DE2F48"/>
    <w:multiLevelType w:val="multilevel"/>
    <w:tmpl w:val="B4C6AA4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1">
    <w:nsid w:val="27F47AB8"/>
    <w:multiLevelType w:val="multilevel"/>
    <w:tmpl w:val="364C56A2"/>
    <w:lvl w:ilvl="0">
      <w:start w:val="1"/>
      <w:numFmt w:val="bullet"/>
      <w:lvlText w:val="o"/>
      <w:lvlJc w:val="left"/>
      <w:pPr>
        <w:ind w:left="1800" w:hanging="360"/>
      </w:pPr>
      <w:rPr>
        <w:rFonts w:ascii="Courier New" w:hAnsi="Courier New" w:cs="Courier New" w:hint="default"/>
        <w:color w:val="auto"/>
        <w:sz w:val="20"/>
        <w:szCs w:val="20"/>
      </w:rPr>
    </w:lvl>
    <w:lvl w:ilvl="1">
      <w:start w:val="1"/>
      <w:numFmt w:val="bullet"/>
      <w:lvlText w:val="-"/>
      <w:lvlJc w:val="left"/>
      <w:pPr>
        <w:ind w:left="2160" w:hanging="360"/>
      </w:pPr>
      <w:rPr>
        <w:rFonts w:ascii="Times New Roman" w:hAnsi="Times New Roman" w:cs="Times New Roman" w:hint="default"/>
      </w:rPr>
    </w:lvl>
    <w:lvl w:ilvl="2">
      <w:start w:val="1"/>
      <w:numFmt w:val="lowerRoman"/>
      <w:lvlText w:val="%3)"/>
      <w:lvlJc w:val="left"/>
      <w:pPr>
        <w:ind w:left="2520" w:hanging="360"/>
      </w:pPr>
      <w:rPr>
        <w:rFonts w:hint="default"/>
      </w:rPr>
    </w:lvl>
    <w:lvl w:ilvl="3">
      <w:start w:val="1"/>
      <w:numFmt w:val="bullet"/>
      <w:lvlText w:val="o"/>
      <w:lvlJc w:val="left"/>
      <w:pPr>
        <w:ind w:left="2943" w:hanging="284"/>
      </w:pPr>
      <w:rPr>
        <w:rFonts w:ascii="Courier New" w:hAnsi="Courier New" w:hint="default"/>
        <w:sz w:val="16"/>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nsid w:val="29D8037B"/>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3">
    <w:nsid w:val="2AC623D3"/>
    <w:multiLevelType w:val="multilevel"/>
    <w:tmpl w:val="FB9EA14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4">
    <w:nsid w:val="2B30006C"/>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5">
    <w:nsid w:val="2F4B0D52"/>
    <w:multiLevelType w:val="multilevel"/>
    <w:tmpl w:val="B56C8FE0"/>
    <w:lvl w:ilvl="0">
      <w:start w:val="1"/>
      <w:numFmt w:val="bullet"/>
      <w:lvlText w:val=""/>
      <w:lvlJc w:val="left"/>
      <w:pPr>
        <w:tabs>
          <w:tab w:val="num" w:pos="794"/>
        </w:tabs>
        <w:ind w:left="1230" w:hanging="362"/>
      </w:pPr>
      <w:rPr>
        <w:rFonts w:ascii="Symbol" w:hAnsi="Symbol" w:cs="Symbol" w:hint="default"/>
        <w:color w:val="auto"/>
        <w:sz w:val="24"/>
        <w:szCs w:val="24"/>
      </w:rPr>
    </w:lvl>
    <w:lvl w:ilvl="1">
      <w:start w:val="1"/>
      <w:numFmt w:val="bullet"/>
      <w:lvlText w:val="o"/>
      <w:lvlJc w:val="left"/>
      <w:pPr>
        <w:tabs>
          <w:tab w:val="num" w:pos="2444"/>
        </w:tabs>
        <w:ind w:left="2880" w:hanging="362"/>
      </w:pPr>
      <w:rPr>
        <w:rFonts w:ascii="Courier New" w:hAnsi="Courier New" w:hint="default"/>
        <w:color w:val="auto"/>
      </w:rPr>
    </w:lvl>
    <w:lvl w:ilvl="2">
      <w:start w:val="1"/>
      <w:numFmt w:val="bullet"/>
      <w:lvlText w:val=""/>
      <w:lvlJc w:val="left"/>
      <w:pPr>
        <w:tabs>
          <w:tab w:val="num" w:pos="4094"/>
        </w:tabs>
        <w:ind w:left="1230" w:hanging="362"/>
      </w:pPr>
      <w:rPr>
        <w:rFonts w:ascii="Wingdings" w:hAnsi="Wingdings" w:hint="default"/>
        <w:b/>
        <w:color w:val="auto"/>
        <w:sz w:val="24"/>
        <w:szCs w:val="20"/>
      </w:rPr>
    </w:lvl>
    <w:lvl w:ilvl="3">
      <w:start w:val="3"/>
      <w:numFmt w:val="decimal"/>
      <w:lvlText w:val="%4"/>
      <w:lvlJc w:val="left"/>
      <w:pPr>
        <w:tabs>
          <w:tab w:val="num" w:pos="5744"/>
        </w:tabs>
        <w:ind w:left="6180" w:hanging="362"/>
      </w:pPr>
      <w:rPr>
        <w:rFonts w:hint="default"/>
      </w:rPr>
    </w:lvl>
    <w:lvl w:ilvl="4">
      <w:start w:val="1"/>
      <w:numFmt w:val="lowerLetter"/>
      <w:lvlText w:val="%5."/>
      <w:lvlJc w:val="left"/>
      <w:pPr>
        <w:tabs>
          <w:tab w:val="num" w:pos="7394"/>
        </w:tabs>
        <w:ind w:left="7830" w:hanging="362"/>
      </w:pPr>
      <w:rPr>
        <w:rFonts w:hint="default"/>
      </w:rPr>
    </w:lvl>
    <w:lvl w:ilvl="5">
      <w:start w:val="1"/>
      <w:numFmt w:val="lowerRoman"/>
      <w:lvlText w:val="%6."/>
      <w:lvlJc w:val="right"/>
      <w:pPr>
        <w:tabs>
          <w:tab w:val="num" w:pos="9044"/>
        </w:tabs>
        <w:ind w:left="9480" w:hanging="362"/>
      </w:pPr>
      <w:rPr>
        <w:rFonts w:hint="default"/>
      </w:rPr>
    </w:lvl>
    <w:lvl w:ilvl="6">
      <w:start w:val="1"/>
      <w:numFmt w:val="decimal"/>
      <w:lvlText w:val="%7."/>
      <w:lvlJc w:val="left"/>
      <w:pPr>
        <w:tabs>
          <w:tab w:val="num" w:pos="10694"/>
        </w:tabs>
        <w:ind w:left="11130" w:hanging="362"/>
      </w:pPr>
      <w:rPr>
        <w:rFonts w:hint="default"/>
      </w:rPr>
    </w:lvl>
    <w:lvl w:ilvl="7">
      <w:start w:val="1"/>
      <w:numFmt w:val="lowerLetter"/>
      <w:lvlText w:val="%8."/>
      <w:lvlJc w:val="left"/>
      <w:pPr>
        <w:tabs>
          <w:tab w:val="num" w:pos="12344"/>
        </w:tabs>
        <w:ind w:left="12780" w:hanging="362"/>
      </w:pPr>
      <w:rPr>
        <w:rFonts w:hint="default"/>
      </w:rPr>
    </w:lvl>
    <w:lvl w:ilvl="8">
      <w:start w:val="1"/>
      <w:numFmt w:val="lowerRoman"/>
      <w:lvlText w:val="%9."/>
      <w:lvlJc w:val="right"/>
      <w:pPr>
        <w:tabs>
          <w:tab w:val="num" w:pos="13994"/>
        </w:tabs>
        <w:ind w:left="14430" w:hanging="362"/>
      </w:pPr>
      <w:rPr>
        <w:rFonts w:hint="default"/>
      </w:rPr>
    </w:lvl>
  </w:abstractNum>
  <w:abstractNum w:abstractNumId="16">
    <w:nsid w:val="2F7E20FB"/>
    <w:multiLevelType w:val="multilevel"/>
    <w:tmpl w:val="5AC0095E"/>
    <w:lvl w:ilvl="0">
      <w:start w:val="1"/>
      <w:numFmt w:val="bullet"/>
      <w:lvlText w:val="-"/>
      <w:lvlJc w:val="left"/>
      <w:pPr>
        <w:ind w:left="987" w:hanging="329"/>
      </w:pPr>
      <w:rPr>
        <w:rFonts w:ascii="Times New Roman" w:hAnsi="Times New Roman" w:cs="Times New Roman" w:hint="default"/>
      </w:rPr>
    </w:lvl>
    <w:lvl w:ilvl="1">
      <w:start w:val="1"/>
      <w:numFmt w:val="bullet"/>
      <w:lvlText w:val="o"/>
      <w:lvlJc w:val="left"/>
      <w:pPr>
        <w:ind w:left="987" w:hanging="329"/>
      </w:pPr>
      <w:rPr>
        <w:rFonts w:ascii="Courier New" w:hAnsi="Courier New" w:cs="Courier New" w:hint="default"/>
      </w:rPr>
    </w:lvl>
    <w:lvl w:ilvl="2">
      <w:start w:val="1"/>
      <w:numFmt w:val="bullet"/>
      <w:lvlText w:val=""/>
      <w:lvlJc w:val="left"/>
      <w:pPr>
        <w:ind w:left="987" w:hanging="329"/>
      </w:pPr>
      <w:rPr>
        <w:rFonts w:ascii="Wingdings" w:hAnsi="Wingdings" w:hint="default"/>
      </w:rPr>
    </w:lvl>
    <w:lvl w:ilvl="3">
      <w:start w:val="1"/>
      <w:numFmt w:val="bullet"/>
      <w:lvlText w:val=""/>
      <w:lvlJc w:val="left"/>
      <w:pPr>
        <w:ind w:left="987" w:hanging="329"/>
      </w:pPr>
      <w:rPr>
        <w:rFonts w:ascii="Symbol" w:hAnsi="Symbol" w:hint="default"/>
      </w:rPr>
    </w:lvl>
    <w:lvl w:ilvl="4">
      <w:start w:val="1"/>
      <w:numFmt w:val="bullet"/>
      <w:lvlText w:val="o"/>
      <w:lvlJc w:val="left"/>
      <w:pPr>
        <w:ind w:left="987" w:hanging="329"/>
      </w:pPr>
      <w:rPr>
        <w:rFonts w:ascii="Courier New" w:hAnsi="Courier New" w:cs="Courier New" w:hint="default"/>
      </w:rPr>
    </w:lvl>
    <w:lvl w:ilvl="5">
      <w:start w:val="1"/>
      <w:numFmt w:val="bullet"/>
      <w:lvlText w:val=""/>
      <w:lvlJc w:val="left"/>
      <w:pPr>
        <w:ind w:left="987" w:hanging="329"/>
      </w:pPr>
      <w:rPr>
        <w:rFonts w:ascii="Wingdings" w:hAnsi="Wingdings" w:hint="default"/>
      </w:rPr>
    </w:lvl>
    <w:lvl w:ilvl="6">
      <w:start w:val="1"/>
      <w:numFmt w:val="bullet"/>
      <w:lvlText w:val=""/>
      <w:lvlJc w:val="left"/>
      <w:pPr>
        <w:ind w:left="987" w:hanging="329"/>
      </w:pPr>
      <w:rPr>
        <w:rFonts w:ascii="Symbol" w:hAnsi="Symbol" w:hint="default"/>
      </w:rPr>
    </w:lvl>
    <w:lvl w:ilvl="7">
      <w:start w:val="1"/>
      <w:numFmt w:val="bullet"/>
      <w:lvlText w:val="o"/>
      <w:lvlJc w:val="left"/>
      <w:pPr>
        <w:ind w:left="987" w:hanging="329"/>
      </w:pPr>
      <w:rPr>
        <w:rFonts w:ascii="Courier New" w:hAnsi="Courier New" w:cs="Courier New" w:hint="default"/>
      </w:rPr>
    </w:lvl>
    <w:lvl w:ilvl="8">
      <w:start w:val="1"/>
      <w:numFmt w:val="bullet"/>
      <w:lvlText w:val=""/>
      <w:lvlJc w:val="left"/>
      <w:pPr>
        <w:ind w:left="987" w:hanging="329"/>
      </w:pPr>
      <w:rPr>
        <w:rFonts w:ascii="Wingdings" w:hAnsi="Wingdings" w:hint="default"/>
      </w:rPr>
    </w:lvl>
  </w:abstractNum>
  <w:abstractNum w:abstractNumId="17">
    <w:nsid w:val="41117AE0"/>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8">
    <w:nsid w:val="47BC32DE"/>
    <w:multiLevelType w:val="multilevel"/>
    <w:tmpl w:val="236E7B20"/>
    <w:lvl w:ilvl="0">
      <w:start w:val="1"/>
      <w:numFmt w:val="bullet"/>
      <w:lvlText w:val="-"/>
      <w:lvlJc w:val="left"/>
      <w:pPr>
        <w:ind w:left="329" w:hanging="329"/>
      </w:pPr>
      <w:rPr>
        <w:rFonts w:ascii="Times New Roman" w:hAnsi="Times New Roman" w:cs="Times New Roman" w:hint="default"/>
      </w:rPr>
    </w:lvl>
    <w:lvl w:ilvl="1">
      <w:start w:val="1"/>
      <w:numFmt w:val="bullet"/>
      <w:lvlText w:val="-"/>
      <w:lvlJc w:val="left"/>
      <w:pPr>
        <w:ind w:left="329" w:hanging="329"/>
      </w:pPr>
      <w:rPr>
        <w:rFonts w:ascii="Times New Roman" w:hAnsi="Times New Roman" w:cs="Times New Roman"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9">
    <w:nsid w:val="4B42752C"/>
    <w:multiLevelType w:val="hybridMultilevel"/>
    <w:tmpl w:val="27007EE4"/>
    <w:lvl w:ilvl="0" w:tplc="0409000B">
      <w:start w:val="1"/>
      <w:numFmt w:val="bullet"/>
      <w:lvlText w:val=""/>
      <w:lvlJc w:val="left"/>
      <w:pPr>
        <w:ind w:left="2250" w:hanging="360"/>
      </w:pPr>
      <w:rPr>
        <w:rFonts w:ascii="Wingdings" w:hAnsi="Wingdings" w:hint="default"/>
      </w:rPr>
    </w:lvl>
    <w:lvl w:ilvl="1" w:tplc="6A3AA5FA">
      <w:start w:val="1"/>
      <w:numFmt w:val="bullet"/>
      <w:lvlText w:val="o"/>
      <w:lvlJc w:val="left"/>
      <w:pPr>
        <w:ind w:left="2970" w:hanging="360"/>
      </w:pPr>
      <w:rPr>
        <w:rFonts w:ascii="Courier New" w:hAnsi="Courier New" w:cs="Courier New" w:hint="default"/>
        <w:sz w:val="20"/>
        <w:szCs w:val="20"/>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nsid w:val="4F16538A"/>
    <w:multiLevelType w:val="multilevel"/>
    <w:tmpl w:val="B4C6AA4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21">
    <w:nsid w:val="52AC4670"/>
    <w:multiLevelType w:val="multilevel"/>
    <w:tmpl w:val="ECCAB98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22">
    <w:nsid w:val="533607CA"/>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23">
    <w:nsid w:val="5DB06F81"/>
    <w:multiLevelType w:val="hybridMultilevel"/>
    <w:tmpl w:val="CE2CF286"/>
    <w:lvl w:ilvl="0" w:tplc="03FAEE3A">
      <w:start w:val="1"/>
      <w:numFmt w:val="bullet"/>
      <w:lvlText w:val=""/>
      <w:lvlJc w:val="left"/>
      <w:pPr>
        <w:tabs>
          <w:tab w:val="num" w:pos="485"/>
        </w:tabs>
        <w:ind w:left="485" w:hanging="360"/>
      </w:pPr>
      <w:rPr>
        <w:rFonts w:ascii="Symbol" w:hAnsi="Symbol" w:cs="Symbol" w:hint="default"/>
      </w:rPr>
    </w:lvl>
    <w:lvl w:ilvl="1" w:tplc="4B5449CA">
      <w:start w:val="2"/>
      <w:numFmt w:val="bullet"/>
      <w:lvlText w:val=""/>
      <w:lvlJc w:val="left"/>
      <w:pPr>
        <w:tabs>
          <w:tab w:val="num" w:pos="794"/>
        </w:tabs>
        <w:ind w:left="794" w:hanging="284"/>
      </w:pPr>
      <w:rPr>
        <w:rFonts w:ascii="Symbol" w:hAnsi="Symbol" w:hint="default"/>
        <w:b/>
        <w:color w:val="auto"/>
        <w:sz w:val="24"/>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DD17DC"/>
    <w:multiLevelType w:val="multilevel"/>
    <w:tmpl w:val="FB9EA14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25">
    <w:nsid w:val="60741902"/>
    <w:multiLevelType w:val="multilevel"/>
    <w:tmpl w:val="00FE513C"/>
    <w:lvl w:ilvl="0">
      <w:start w:val="1"/>
      <w:numFmt w:val="none"/>
      <w:lvlText w:val="3)"/>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26">
    <w:nsid w:val="60E15251"/>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27">
    <w:nsid w:val="6A4A65DF"/>
    <w:multiLevelType w:val="multilevel"/>
    <w:tmpl w:val="E57C8AA0"/>
    <w:lvl w:ilvl="0">
      <w:start w:val="1"/>
      <w:numFmt w:val="none"/>
      <w:lvlText w:val="2)"/>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28">
    <w:nsid w:val="6E73071D"/>
    <w:multiLevelType w:val="multilevel"/>
    <w:tmpl w:val="FB9EA144"/>
    <w:lvl w:ilvl="0">
      <w:start w:val="1"/>
      <w:numFmt w:val="bullet"/>
      <w:lvlText w:val="-"/>
      <w:lvlJc w:val="left"/>
      <w:pPr>
        <w:tabs>
          <w:tab w:val="num" w:pos="701"/>
        </w:tabs>
        <w:ind w:left="701"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29">
    <w:nsid w:val="6F2E11A3"/>
    <w:multiLevelType w:val="hybridMultilevel"/>
    <w:tmpl w:val="984C4B8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6FAE2551"/>
    <w:multiLevelType w:val="multilevel"/>
    <w:tmpl w:val="3C748B2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31">
    <w:nsid w:val="73085D6C"/>
    <w:multiLevelType w:val="hybridMultilevel"/>
    <w:tmpl w:val="E702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F4A88"/>
    <w:multiLevelType w:val="hybridMultilevel"/>
    <w:tmpl w:val="03BA430C"/>
    <w:lvl w:ilvl="0" w:tplc="E5463142">
      <w:start w:val="1"/>
      <w:numFmt w:val="bullet"/>
      <w:lvlText w:val=""/>
      <w:lvlJc w:val="left"/>
      <w:pPr>
        <w:tabs>
          <w:tab w:val="num" w:pos="1135"/>
        </w:tabs>
        <w:ind w:left="1135" w:hanging="284"/>
      </w:pPr>
      <w:rPr>
        <w:rFonts w:ascii="Symbol" w:eastAsia="Edwardian Script ITC" w:hAnsi="Symbol" w:cs="Edwardian Script ITC" w:hint="default"/>
        <w:b/>
        <w:color w:val="auto"/>
        <w:sz w:val="24"/>
        <w:szCs w:val="20"/>
      </w:rPr>
    </w:lvl>
    <w:lvl w:ilvl="1" w:tplc="04090003">
      <w:start w:val="1"/>
      <w:numFmt w:val="bullet"/>
      <w:lvlText w:val="o"/>
      <w:lvlJc w:val="left"/>
      <w:pPr>
        <w:tabs>
          <w:tab w:val="num" w:pos="1781"/>
        </w:tabs>
        <w:ind w:left="1781" w:hanging="360"/>
      </w:pPr>
      <w:rPr>
        <w:rFonts w:ascii="Courier New" w:hAnsi="Courier New" w:cs="Courier New" w:hint="default"/>
      </w:rPr>
    </w:lvl>
    <w:lvl w:ilvl="2" w:tplc="04090005" w:tentative="1">
      <w:start w:val="1"/>
      <w:numFmt w:val="bullet"/>
      <w:lvlText w:val=""/>
      <w:lvlJc w:val="left"/>
      <w:pPr>
        <w:tabs>
          <w:tab w:val="num" w:pos="2501"/>
        </w:tabs>
        <w:ind w:left="2501" w:hanging="360"/>
      </w:pPr>
      <w:rPr>
        <w:rFonts w:ascii="Wingdings" w:hAnsi="Wingdings" w:hint="default"/>
      </w:rPr>
    </w:lvl>
    <w:lvl w:ilvl="3" w:tplc="04090001" w:tentative="1">
      <w:start w:val="1"/>
      <w:numFmt w:val="bullet"/>
      <w:lvlText w:val=""/>
      <w:lvlJc w:val="left"/>
      <w:pPr>
        <w:tabs>
          <w:tab w:val="num" w:pos="3221"/>
        </w:tabs>
        <w:ind w:left="3221" w:hanging="360"/>
      </w:pPr>
      <w:rPr>
        <w:rFonts w:ascii="Symbol" w:hAnsi="Symbol" w:hint="default"/>
      </w:rPr>
    </w:lvl>
    <w:lvl w:ilvl="4" w:tplc="04090003" w:tentative="1">
      <w:start w:val="1"/>
      <w:numFmt w:val="bullet"/>
      <w:lvlText w:val="o"/>
      <w:lvlJc w:val="left"/>
      <w:pPr>
        <w:tabs>
          <w:tab w:val="num" w:pos="3941"/>
        </w:tabs>
        <w:ind w:left="3941" w:hanging="360"/>
      </w:pPr>
      <w:rPr>
        <w:rFonts w:ascii="Courier New" w:hAnsi="Courier New" w:cs="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cs="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33">
    <w:nsid w:val="7B2455AB"/>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34">
    <w:nsid w:val="7CCB510E"/>
    <w:multiLevelType w:val="multilevel"/>
    <w:tmpl w:val="EAEACFF2"/>
    <w:lvl w:ilvl="0">
      <w:start w:val="1"/>
      <w:numFmt w:val="decimal"/>
      <w:lvlText w:val="%1."/>
      <w:lvlJc w:val="righ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7DE050B0"/>
    <w:multiLevelType w:val="multilevel"/>
    <w:tmpl w:val="B59A7DD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
      <w:lvlJc w:val="left"/>
      <w:pPr>
        <w:ind w:left="329" w:hanging="329"/>
      </w:pPr>
      <w:rPr>
        <w:rFonts w:ascii="Times New Roman" w:hAnsi="Times New Roman" w:cs="Times New Roman"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num w:numId="1">
    <w:abstractNumId w:val="20"/>
  </w:num>
  <w:num w:numId="2">
    <w:abstractNumId w:val="27"/>
  </w:num>
  <w:num w:numId="3">
    <w:abstractNumId w:val="7"/>
  </w:num>
  <w:num w:numId="4">
    <w:abstractNumId w:val="25"/>
  </w:num>
  <w:num w:numId="5">
    <w:abstractNumId w:val="3"/>
  </w:num>
  <w:num w:numId="6">
    <w:abstractNumId w:val="10"/>
  </w:num>
  <w:num w:numId="7">
    <w:abstractNumId w:val="28"/>
  </w:num>
  <w:num w:numId="8">
    <w:abstractNumId w:val="21"/>
  </w:num>
  <w:num w:numId="9">
    <w:abstractNumId w:val="8"/>
  </w:num>
  <w:num w:numId="10">
    <w:abstractNumId w:val="30"/>
  </w:num>
  <w:num w:numId="11">
    <w:abstractNumId w:val="24"/>
  </w:num>
  <w:num w:numId="12">
    <w:abstractNumId w:val="13"/>
  </w:num>
  <w:num w:numId="13">
    <w:abstractNumId w:val="31"/>
  </w:num>
  <w:num w:numId="14">
    <w:abstractNumId w:val="4"/>
  </w:num>
  <w:num w:numId="15">
    <w:abstractNumId w:val="9"/>
  </w:num>
  <w:num w:numId="16">
    <w:abstractNumId w:val="26"/>
  </w:num>
  <w:num w:numId="17">
    <w:abstractNumId w:val="14"/>
  </w:num>
  <w:num w:numId="18">
    <w:abstractNumId w:val="12"/>
  </w:num>
  <w:num w:numId="19">
    <w:abstractNumId w:val="5"/>
  </w:num>
  <w:num w:numId="20">
    <w:abstractNumId w:val="15"/>
  </w:num>
  <w:num w:numId="21">
    <w:abstractNumId w:val="6"/>
  </w:num>
  <w:num w:numId="22">
    <w:abstractNumId w:val="34"/>
  </w:num>
  <w:num w:numId="23">
    <w:abstractNumId w:val="1"/>
  </w:num>
  <w:num w:numId="24">
    <w:abstractNumId w:val="29"/>
  </w:num>
  <w:num w:numId="25">
    <w:abstractNumId w:val="11"/>
  </w:num>
  <w:num w:numId="26">
    <w:abstractNumId w:val="23"/>
  </w:num>
  <w:num w:numId="27">
    <w:abstractNumId w:val="19"/>
  </w:num>
  <w:num w:numId="28">
    <w:abstractNumId w:val="2"/>
  </w:num>
  <w:num w:numId="29">
    <w:abstractNumId w:val="32"/>
  </w:num>
  <w:num w:numId="30">
    <w:abstractNumId w:val="16"/>
  </w:num>
  <w:num w:numId="31">
    <w:abstractNumId w:val="33"/>
  </w:num>
  <w:num w:numId="32">
    <w:abstractNumId w:val="18"/>
  </w:num>
  <w:num w:numId="33">
    <w:abstractNumId w:val="35"/>
  </w:num>
  <w:num w:numId="34">
    <w:abstractNumId w:val="22"/>
  </w:num>
  <w:num w:numId="35">
    <w:abstractNumId w:val="17"/>
  </w:num>
  <w:num w:numId="36">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5004"/>
  <w:defaultTabStop w:val="720"/>
  <w:drawingGridHorizontalSpacing w:val="120"/>
  <w:displayHorizontalDrawingGridEvery w:val="2"/>
  <w:displayVerticalDrawingGridEvery w:val="2"/>
  <w:characterSpacingControl w:val="doNotCompress"/>
  <w:hdrShapeDefaults>
    <o:shapedefaults v:ext="edit" spidmax="139266"/>
  </w:hdrShapeDefaults>
  <w:footnotePr>
    <w:footnote w:id="0"/>
    <w:footnote w:id="1"/>
  </w:footnotePr>
  <w:endnotePr>
    <w:endnote w:id="0"/>
    <w:endnote w:id="1"/>
  </w:endnotePr>
  <w:compat/>
  <w:rsids>
    <w:rsidRoot w:val="009A2366"/>
    <w:rsid w:val="000055C3"/>
    <w:rsid w:val="0000611D"/>
    <w:rsid w:val="00011447"/>
    <w:rsid w:val="000119AB"/>
    <w:rsid w:val="00014E78"/>
    <w:rsid w:val="000155A7"/>
    <w:rsid w:val="00017BBE"/>
    <w:rsid w:val="00017FB6"/>
    <w:rsid w:val="00020645"/>
    <w:rsid w:val="00021BC1"/>
    <w:rsid w:val="000224A6"/>
    <w:rsid w:val="00024A4E"/>
    <w:rsid w:val="00024BEF"/>
    <w:rsid w:val="00025BF9"/>
    <w:rsid w:val="00027B16"/>
    <w:rsid w:val="000310E1"/>
    <w:rsid w:val="00032727"/>
    <w:rsid w:val="00033E4B"/>
    <w:rsid w:val="00033FA0"/>
    <w:rsid w:val="00036304"/>
    <w:rsid w:val="0003785C"/>
    <w:rsid w:val="000378A2"/>
    <w:rsid w:val="00037D3B"/>
    <w:rsid w:val="00042043"/>
    <w:rsid w:val="000423C2"/>
    <w:rsid w:val="00044692"/>
    <w:rsid w:val="000456E1"/>
    <w:rsid w:val="00052400"/>
    <w:rsid w:val="00055836"/>
    <w:rsid w:val="00057613"/>
    <w:rsid w:val="000576F8"/>
    <w:rsid w:val="00062CD6"/>
    <w:rsid w:val="00064728"/>
    <w:rsid w:val="00065056"/>
    <w:rsid w:val="000672CC"/>
    <w:rsid w:val="0007068D"/>
    <w:rsid w:val="00071AD6"/>
    <w:rsid w:val="00072AE9"/>
    <w:rsid w:val="00073EBA"/>
    <w:rsid w:val="00074D7C"/>
    <w:rsid w:val="00074E12"/>
    <w:rsid w:val="00075C23"/>
    <w:rsid w:val="00076A98"/>
    <w:rsid w:val="00076F82"/>
    <w:rsid w:val="000772C2"/>
    <w:rsid w:val="00082AA3"/>
    <w:rsid w:val="00083D6D"/>
    <w:rsid w:val="00084592"/>
    <w:rsid w:val="000847D8"/>
    <w:rsid w:val="000859A3"/>
    <w:rsid w:val="00085BC4"/>
    <w:rsid w:val="000870A2"/>
    <w:rsid w:val="00090CDB"/>
    <w:rsid w:val="000928B7"/>
    <w:rsid w:val="00095B8E"/>
    <w:rsid w:val="00096C6A"/>
    <w:rsid w:val="000A014C"/>
    <w:rsid w:val="000A3887"/>
    <w:rsid w:val="000A5161"/>
    <w:rsid w:val="000A5915"/>
    <w:rsid w:val="000A7A8A"/>
    <w:rsid w:val="000B233C"/>
    <w:rsid w:val="000B3002"/>
    <w:rsid w:val="000B33AB"/>
    <w:rsid w:val="000B7493"/>
    <w:rsid w:val="000C52A3"/>
    <w:rsid w:val="000D010C"/>
    <w:rsid w:val="000D5225"/>
    <w:rsid w:val="000D59D3"/>
    <w:rsid w:val="000D5B70"/>
    <w:rsid w:val="000D5C69"/>
    <w:rsid w:val="000D5F9D"/>
    <w:rsid w:val="000E0C84"/>
    <w:rsid w:val="000E49B5"/>
    <w:rsid w:val="000E4F8F"/>
    <w:rsid w:val="000E4F99"/>
    <w:rsid w:val="000E53E7"/>
    <w:rsid w:val="000E73C2"/>
    <w:rsid w:val="000F03E9"/>
    <w:rsid w:val="000F049C"/>
    <w:rsid w:val="000F0688"/>
    <w:rsid w:val="000F4F17"/>
    <w:rsid w:val="0010018F"/>
    <w:rsid w:val="001002DA"/>
    <w:rsid w:val="00101610"/>
    <w:rsid w:val="00102B40"/>
    <w:rsid w:val="001046B9"/>
    <w:rsid w:val="001052AF"/>
    <w:rsid w:val="0011307B"/>
    <w:rsid w:val="00114568"/>
    <w:rsid w:val="00115953"/>
    <w:rsid w:val="00120579"/>
    <w:rsid w:val="00121050"/>
    <w:rsid w:val="001210BF"/>
    <w:rsid w:val="0012424C"/>
    <w:rsid w:val="00127AC3"/>
    <w:rsid w:val="00131E14"/>
    <w:rsid w:val="001327E5"/>
    <w:rsid w:val="00133939"/>
    <w:rsid w:val="00136603"/>
    <w:rsid w:val="00136967"/>
    <w:rsid w:val="0013759F"/>
    <w:rsid w:val="00141DBA"/>
    <w:rsid w:val="001439DF"/>
    <w:rsid w:val="00144705"/>
    <w:rsid w:val="001452AA"/>
    <w:rsid w:val="0014686F"/>
    <w:rsid w:val="00151291"/>
    <w:rsid w:val="001533AF"/>
    <w:rsid w:val="001541AF"/>
    <w:rsid w:val="00154AD7"/>
    <w:rsid w:val="00154B21"/>
    <w:rsid w:val="0016157E"/>
    <w:rsid w:val="001618A7"/>
    <w:rsid w:val="001647A3"/>
    <w:rsid w:val="00170AD9"/>
    <w:rsid w:val="0017508C"/>
    <w:rsid w:val="0018014C"/>
    <w:rsid w:val="00181FB7"/>
    <w:rsid w:val="0018201E"/>
    <w:rsid w:val="0018301E"/>
    <w:rsid w:val="00195CDA"/>
    <w:rsid w:val="00197D93"/>
    <w:rsid w:val="001A0FEA"/>
    <w:rsid w:val="001A1179"/>
    <w:rsid w:val="001A34FF"/>
    <w:rsid w:val="001A3A7E"/>
    <w:rsid w:val="001B43E2"/>
    <w:rsid w:val="001B6EF5"/>
    <w:rsid w:val="001B72B8"/>
    <w:rsid w:val="001C0B6D"/>
    <w:rsid w:val="001C0D99"/>
    <w:rsid w:val="001C1633"/>
    <w:rsid w:val="001C59E5"/>
    <w:rsid w:val="001C6D5B"/>
    <w:rsid w:val="001D2161"/>
    <w:rsid w:val="001D384E"/>
    <w:rsid w:val="001D7D6F"/>
    <w:rsid w:val="001E2285"/>
    <w:rsid w:val="001E2B5C"/>
    <w:rsid w:val="001E363B"/>
    <w:rsid w:val="001F0B53"/>
    <w:rsid w:val="001F1381"/>
    <w:rsid w:val="001F20D0"/>
    <w:rsid w:val="001F5C22"/>
    <w:rsid w:val="001F5C83"/>
    <w:rsid w:val="001F689E"/>
    <w:rsid w:val="0020531C"/>
    <w:rsid w:val="00205384"/>
    <w:rsid w:val="002056A5"/>
    <w:rsid w:val="00205FD4"/>
    <w:rsid w:val="002075D8"/>
    <w:rsid w:val="002076EF"/>
    <w:rsid w:val="00211D45"/>
    <w:rsid w:val="00215B8C"/>
    <w:rsid w:val="00217830"/>
    <w:rsid w:val="00221328"/>
    <w:rsid w:val="002235F0"/>
    <w:rsid w:val="002268C2"/>
    <w:rsid w:val="00227297"/>
    <w:rsid w:val="0022794B"/>
    <w:rsid w:val="002301FC"/>
    <w:rsid w:val="00234A7C"/>
    <w:rsid w:val="0023549B"/>
    <w:rsid w:val="002406C2"/>
    <w:rsid w:val="002414D6"/>
    <w:rsid w:val="00241553"/>
    <w:rsid w:val="00242344"/>
    <w:rsid w:val="002435C8"/>
    <w:rsid w:val="00247D32"/>
    <w:rsid w:val="00250A2B"/>
    <w:rsid w:val="00251DB7"/>
    <w:rsid w:val="00251E5E"/>
    <w:rsid w:val="00252175"/>
    <w:rsid w:val="00254CBF"/>
    <w:rsid w:val="00263E13"/>
    <w:rsid w:val="00264489"/>
    <w:rsid w:val="002653D4"/>
    <w:rsid w:val="00265C68"/>
    <w:rsid w:val="00265FBC"/>
    <w:rsid w:val="00266114"/>
    <w:rsid w:val="00266F64"/>
    <w:rsid w:val="00270B7D"/>
    <w:rsid w:val="00272CB4"/>
    <w:rsid w:val="00274C7F"/>
    <w:rsid w:val="00274D95"/>
    <w:rsid w:val="00276A7C"/>
    <w:rsid w:val="00280BBD"/>
    <w:rsid w:val="0028219A"/>
    <w:rsid w:val="002849F7"/>
    <w:rsid w:val="00285214"/>
    <w:rsid w:val="002852E6"/>
    <w:rsid w:val="00287A2D"/>
    <w:rsid w:val="00290DAB"/>
    <w:rsid w:val="00293118"/>
    <w:rsid w:val="00295AE0"/>
    <w:rsid w:val="0029622A"/>
    <w:rsid w:val="00297D84"/>
    <w:rsid w:val="002A1087"/>
    <w:rsid w:val="002A2DF4"/>
    <w:rsid w:val="002A3B52"/>
    <w:rsid w:val="002A416C"/>
    <w:rsid w:val="002A420D"/>
    <w:rsid w:val="002A452C"/>
    <w:rsid w:val="002B46C6"/>
    <w:rsid w:val="002B5EB2"/>
    <w:rsid w:val="002B7881"/>
    <w:rsid w:val="002C011D"/>
    <w:rsid w:val="002C0DDC"/>
    <w:rsid w:val="002C0FAB"/>
    <w:rsid w:val="002C55B4"/>
    <w:rsid w:val="002C5CE6"/>
    <w:rsid w:val="002D144A"/>
    <w:rsid w:val="002D35F6"/>
    <w:rsid w:val="002D3884"/>
    <w:rsid w:val="002D43D8"/>
    <w:rsid w:val="002D5C16"/>
    <w:rsid w:val="002E053C"/>
    <w:rsid w:val="002E0ABB"/>
    <w:rsid w:val="002E4E90"/>
    <w:rsid w:val="002E5B9B"/>
    <w:rsid w:val="002F2740"/>
    <w:rsid w:val="002F5563"/>
    <w:rsid w:val="002F5695"/>
    <w:rsid w:val="0030078E"/>
    <w:rsid w:val="00300E08"/>
    <w:rsid w:val="003024C2"/>
    <w:rsid w:val="0030263A"/>
    <w:rsid w:val="003027B0"/>
    <w:rsid w:val="00304271"/>
    <w:rsid w:val="0030552A"/>
    <w:rsid w:val="00305D94"/>
    <w:rsid w:val="0030649A"/>
    <w:rsid w:val="00307F86"/>
    <w:rsid w:val="00311969"/>
    <w:rsid w:val="00314E70"/>
    <w:rsid w:val="00320F7B"/>
    <w:rsid w:val="00324BD5"/>
    <w:rsid w:val="00326C90"/>
    <w:rsid w:val="00333BBA"/>
    <w:rsid w:val="00333D43"/>
    <w:rsid w:val="003359C5"/>
    <w:rsid w:val="0033726A"/>
    <w:rsid w:val="00341641"/>
    <w:rsid w:val="00341A24"/>
    <w:rsid w:val="003453E3"/>
    <w:rsid w:val="0035184F"/>
    <w:rsid w:val="00353A88"/>
    <w:rsid w:val="003638EA"/>
    <w:rsid w:val="003665B7"/>
    <w:rsid w:val="0037053B"/>
    <w:rsid w:val="00371492"/>
    <w:rsid w:val="00377EFD"/>
    <w:rsid w:val="00381D62"/>
    <w:rsid w:val="003853F1"/>
    <w:rsid w:val="00385CFC"/>
    <w:rsid w:val="00387F4F"/>
    <w:rsid w:val="00391956"/>
    <w:rsid w:val="00391E07"/>
    <w:rsid w:val="0039319D"/>
    <w:rsid w:val="00394D1D"/>
    <w:rsid w:val="00395BEB"/>
    <w:rsid w:val="003A03C3"/>
    <w:rsid w:val="003A3CB7"/>
    <w:rsid w:val="003A59E3"/>
    <w:rsid w:val="003B20F9"/>
    <w:rsid w:val="003B754D"/>
    <w:rsid w:val="003C7098"/>
    <w:rsid w:val="003C7AC4"/>
    <w:rsid w:val="003D426C"/>
    <w:rsid w:val="003D56B1"/>
    <w:rsid w:val="003D6CCB"/>
    <w:rsid w:val="003E3959"/>
    <w:rsid w:val="003E402B"/>
    <w:rsid w:val="003E5350"/>
    <w:rsid w:val="003E5946"/>
    <w:rsid w:val="003E6521"/>
    <w:rsid w:val="003E7303"/>
    <w:rsid w:val="003F4BD5"/>
    <w:rsid w:val="003F7842"/>
    <w:rsid w:val="00401240"/>
    <w:rsid w:val="004020C1"/>
    <w:rsid w:val="004102EF"/>
    <w:rsid w:val="00411001"/>
    <w:rsid w:val="004119DC"/>
    <w:rsid w:val="0041273E"/>
    <w:rsid w:val="00415D1B"/>
    <w:rsid w:val="0041602D"/>
    <w:rsid w:val="0041682E"/>
    <w:rsid w:val="00417150"/>
    <w:rsid w:val="004211C4"/>
    <w:rsid w:val="00421B3D"/>
    <w:rsid w:val="00423BE7"/>
    <w:rsid w:val="00424E9E"/>
    <w:rsid w:val="004278B2"/>
    <w:rsid w:val="00431070"/>
    <w:rsid w:val="0043262F"/>
    <w:rsid w:val="004340A5"/>
    <w:rsid w:val="00434EF9"/>
    <w:rsid w:val="00435DB2"/>
    <w:rsid w:val="00441982"/>
    <w:rsid w:val="00444627"/>
    <w:rsid w:val="00446031"/>
    <w:rsid w:val="0044666D"/>
    <w:rsid w:val="00455C47"/>
    <w:rsid w:val="00455FBC"/>
    <w:rsid w:val="004567ED"/>
    <w:rsid w:val="004615FB"/>
    <w:rsid w:val="00462902"/>
    <w:rsid w:val="00462906"/>
    <w:rsid w:val="0046445F"/>
    <w:rsid w:val="00464E7D"/>
    <w:rsid w:val="004656C4"/>
    <w:rsid w:val="00465D32"/>
    <w:rsid w:val="0046615D"/>
    <w:rsid w:val="00484D5A"/>
    <w:rsid w:val="0048503F"/>
    <w:rsid w:val="00485B5A"/>
    <w:rsid w:val="00485C14"/>
    <w:rsid w:val="00485D02"/>
    <w:rsid w:val="00485F30"/>
    <w:rsid w:val="0048751E"/>
    <w:rsid w:val="004879DD"/>
    <w:rsid w:val="00487E4F"/>
    <w:rsid w:val="0049017D"/>
    <w:rsid w:val="00490780"/>
    <w:rsid w:val="00491029"/>
    <w:rsid w:val="00492032"/>
    <w:rsid w:val="004929FC"/>
    <w:rsid w:val="004934FA"/>
    <w:rsid w:val="00494C5F"/>
    <w:rsid w:val="004A152B"/>
    <w:rsid w:val="004A26E7"/>
    <w:rsid w:val="004A6CB0"/>
    <w:rsid w:val="004A7CE0"/>
    <w:rsid w:val="004B34B9"/>
    <w:rsid w:val="004C31D6"/>
    <w:rsid w:val="004C5FDC"/>
    <w:rsid w:val="004C6C7C"/>
    <w:rsid w:val="004C7842"/>
    <w:rsid w:val="004C78B6"/>
    <w:rsid w:val="004D2E2D"/>
    <w:rsid w:val="004D6D20"/>
    <w:rsid w:val="004D774E"/>
    <w:rsid w:val="004D79EB"/>
    <w:rsid w:val="004E27A6"/>
    <w:rsid w:val="004E47DC"/>
    <w:rsid w:val="004E777F"/>
    <w:rsid w:val="004F351D"/>
    <w:rsid w:val="004F4A0B"/>
    <w:rsid w:val="004F50D9"/>
    <w:rsid w:val="00500871"/>
    <w:rsid w:val="0050133F"/>
    <w:rsid w:val="00501379"/>
    <w:rsid w:val="00501A05"/>
    <w:rsid w:val="005140D3"/>
    <w:rsid w:val="00515DD3"/>
    <w:rsid w:val="00520346"/>
    <w:rsid w:val="00523E74"/>
    <w:rsid w:val="005260B0"/>
    <w:rsid w:val="00526701"/>
    <w:rsid w:val="00527DED"/>
    <w:rsid w:val="005333DD"/>
    <w:rsid w:val="005360CD"/>
    <w:rsid w:val="0053674F"/>
    <w:rsid w:val="00540307"/>
    <w:rsid w:val="005407E6"/>
    <w:rsid w:val="00546E81"/>
    <w:rsid w:val="005522FB"/>
    <w:rsid w:val="005534EC"/>
    <w:rsid w:val="005539ED"/>
    <w:rsid w:val="005546AC"/>
    <w:rsid w:val="00560C0E"/>
    <w:rsid w:val="00564D11"/>
    <w:rsid w:val="00566282"/>
    <w:rsid w:val="00572702"/>
    <w:rsid w:val="0057348E"/>
    <w:rsid w:val="00575A5E"/>
    <w:rsid w:val="00575C85"/>
    <w:rsid w:val="00577B3F"/>
    <w:rsid w:val="00580A14"/>
    <w:rsid w:val="00582C83"/>
    <w:rsid w:val="00585A45"/>
    <w:rsid w:val="005872D7"/>
    <w:rsid w:val="005907CD"/>
    <w:rsid w:val="00593173"/>
    <w:rsid w:val="00593DC1"/>
    <w:rsid w:val="00594636"/>
    <w:rsid w:val="00597AC9"/>
    <w:rsid w:val="005A1196"/>
    <w:rsid w:val="005A6D5D"/>
    <w:rsid w:val="005A7897"/>
    <w:rsid w:val="005B3E70"/>
    <w:rsid w:val="005B3EBE"/>
    <w:rsid w:val="005B5F90"/>
    <w:rsid w:val="005C736F"/>
    <w:rsid w:val="005C7C48"/>
    <w:rsid w:val="005D029A"/>
    <w:rsid w:val="005D41D1"/>
    <w:rsid w:val="005D4A40"/>
    <w:rsid w:val="005E0440"/>
    <w:rsid w:val="005E12BF"/>
    <w:rsid w:val="005E16FF"/>
    <w:rsid w:val="005E1BCA"/>
    <w:rsid w:val="005E1FC5"/>
    <w:rsid w:val="005E76EC"/>
    <w:rsid w:val="005F033A"/>
    <w:rsid w:val="00600DFC"/>
    <w:rsid w:val="006045B0"/>
    <w:rsid w:val="006072E0"/>
    <w:rsid w:val="006102DA"/>
    <w:rsid w:val="006115D3"/>
    <w:rsid w:val="00613D8B"/>
    <w:rsid w:val="00614F83"/>
    <w:rsid w:val="0061646B"/>
    <w:rsid w:val="0061672C"/>
    <w:rsid w:val="00617CA5"/>
    <w:rsid w:val="00623810"/>
    <w:rsid w:val="00627B25"/>
    <w:rsid w:val="00630901"/>
    <w:rsid w:val="0063196B"/>
    <w:rsid w:val="006331B5"/>
    <w:rsid w:val="0063349F"/>
    <w:rsid w:val="00633A60"/>
    <w:rsid w:val="00633BEB"/>
    <w:rsid w:val="00637532"/>
    <w:rsid w:val="00641CFC"/>
    <w:rsid w:val="006448C2"/>
    <w:rsid w:val="00645321"/>
    <w:rsid w:val="006461DA"/>
    <w:rsid w:val="00646AD3"/>
    <w:rsid w:val="00651351"/>
    <w:rsid w:val="00652C72"/>
    <w:rsid w:val="00652DD5"/>
    <w:rsid w:val="00655BD4"/>
    <w:rsid w:val="00655BEF"/>
    <w:rsid w:val="00656F24"/>
    <w:rsid w:val="00660958"/>
    <w:rsid w:val="00662E5D"/>
    <w:rsid w:val="006638A7"/>
    <w:rsid w:val="00664DB1"/>
    <w:rsid w:val="006653B0"/>
    <w:rsid w:val="00665EBA"/>
    <w:rsid w:val="006713E9"/>
    <w:rsid w:val="00675D7A"/>
    <w:rsid w:val="00676ECB"/>
    <w:rsid w:val="00681445"/>
    <w:rsid w:val="00685A07"/>
    <w:rsid w:val="00690551"/>
    <w:rsid w:val="00691B45"/>
    <w:rsid w:val="00692B1E"/>
    <w:rsid w:val="00692E02"/>
    <w:rsid w:val="006948A7"/>
    <w:rsid w:val="00695BF1"/>
    <w:rsid w:val="006A3273"/>
    <w:rsid w:val="006A35E6"/>
    <w:rsid w:val="006A4BEC"/>
    <w:rsid w:val="006A682D"/>
    <w:rsid w:val="006A77A8"/>
    <w:rsid w:val="006B16A1"/>
    <w:rsid w:val="006B7B71"/>
    <w:rsid w:val="006C3B92"/>
    <w:rsid w:val="006C421A"/>
    <w:rsid w:val="006C6381"/>
    <w:rsid w:val="006C63AE"/>
    <w:rsid w:val="006D0D79"/>
    <w:rsid w:val="006D2091"/>
    <w:rsid w:val="006D2986"/>
    <w:rsid w:val="006D68EA"/>
    <w:rsid w:val="006E1B59"/>
    <w:rsid w:val="006F038B"/>
    <w:rsid w:val="006F0690"/>
    <w:rsid w:val="006F57C9"/>
    <w:rsid w:val="006F6328"/>
    <w:rsid w:val="0070003D"/>
    <w:rsid w:val="00700F46"/>
    <w:rsid w:val="0070111D"/>
    <w:rsid w:val="00703E80"/>
    <w:rsid w:val="007066C0"/>
    <w:rsid w:val="007067EE"/>
    <w:rsid w:val="0071067E"/>
    <w:rsid w:val="0071343D"/>
    <w:rsid w:val="007156A6"/>
    <w:rsid w:val="00715782"/>
    <w:rsid w:val="00720E71"/>
    <w:rsid w:val="007215F2"/>
    <w:rsid w:val="00722C9D"/>
    <w:rsid w:val="007231E0"/>
    <w:rsid w:val="00723E63"/>
    <w:rsid w:val="00725E3A"/>
    <w:rsid w:val="007279BB"/>
    <w:rsid w:val="00731BE0"/>
    <w:rsid w:val="00734FA3"/>
    <w:rsid w:val="0074135A"/>
    <w:rsid w:val="0074476B"/>
    <w:rsid w:val="00744CDA"/>
    <w:rsid w:val="00746CB3"/>
    <w:rsid w:val="007471E0"/>
    <w:rsid w:val="00757814"/>
    <w:rsid w:val="00760B33"/>
    <w:rsid w:val="00760FCA"/>
    <w:rsid w:val="0076148A"/>
    <w:rsid w:val="00771F08"/>
    <w:rsid w:val="0077398C"/>
    <w:rsid w:val="00774F27"/>
    <w:rsid w:val="007750CF"/>
    <w:rsid w:val="00775FCA"/>
    <w:rsid w:val="00776778"/>
    <w:rsid w:val="00777214"/>
    <w:rsid w:val="00777C80"/>
    <w:rsid w:val="00787D7F"/>
    <w:rsid w:val="00790293"/>
    <w:rsid w:val="007905A7"/>
    <w:rsid w:val="00790A45"/>
    <w:rsid w:val="007916B0"/>
    <w:rsid w:val="007976FC"/>
    <w:rsid w:val="007A2B3D"/>
    <w:rsid w:val="007A48C4"/>
    <w:rsid w:val="007A6F1F"/>
    <w:rsid w:val="007B0024"/>
    <w:rsid w:val="007B3D1D"/>
    <w:rsid w:val="007B46B5"/>
    <w:rsid w:val="007B631E"/>
    <w:rsid w:val="007C04C2"/>
    <w:rsid w:val="007C273E"/>
    <w:rsid w:val="007C2A7C"/>
    <w:rsid w:val="007C348C"/>
    <w:rsid w:val="007C3D84"/>
    <w:rsid w:val="007C64E5"/>
    <w:rsid w:val="007C73FB"/>
    <w:rsid w:val="007C7725"/>
    <w:rsid w:val="007D0D40"/>
    <w:rsid w:val="007D0E28"/>
    <w:rsid w:val="007D378A"/>
    <w:rsid w:val="007D5CE4"/>
    <w:rsid w:val="007D71C7"/>
    <w:rsid w:val="007E1CA3"/>
    <w:rsid w:val="007E3DF2"/>
    <w:rsid w:val="007F06E4"/>
    <w:rsid w:val="007F1465"/>
    <w:rsid w:val="007F3E83"/>
    <w:rsid w:val="007F5FEA"/>
    <w:rsid w:val="007F6044"/>
    <w:rsid w:val="007F60CE"/>
    <w:rsid w:val="0080232E"/>
    <w:rsid w:val="0080425B"/>
    <w:rsid w:val="0080462E"/>
    <w:rsid w:val="00805C19"/>
    <w:rsid w:val="00811A05"/>
    <w:rsid w:val="00813CDB"/>
    <w:rsid w:val="0081433E"/>
    <w:rsid w:val="0081442D"/>
    <w:rsid w:val="00815828"/>
    <w:rsid w:val="008167D7"/>
    <w:rsid w:val="00816DF3"/>
    <w:rsid w:val="00817C2F"/>
    <w:rsid w:val="00821A36"/>
    <w:rsid w:val="00824FBE"/>
    <w:rsid w:val="00825E3C"/>
    <w:rsid w:val="00831318"/>
    <w:rsid w:val="008330B2"/>
    <w:rsid w:val="00833ECF"/>
    <w:rsid w:val="00837014"/>
    <w:rsid w:val="00837C56"/>
    <w:rsid w:val="00840B57"/>
    <w:rsid w:val="00842A10"/>
    <w:rsid w:val="008476AD"/>
    <w:rsid w:val="00850278"/>
    <w:rsid w:val="0085342C"/>
    <w:rsid w:val="00856621"/>
    <w:rsid w:val="00861519"/>
    <w:rsid w:val="008616A2"/>
    <w:rsid w:val="00866172"/>
    <w:rsid w:val="00871711"/>
    <w:rsid w:val="00873B43"/>
    <w:rsid w:val="00876C29"/>
    <w:rsid w:val="00876D4E"/>
    <w:rsid w:val="00880732"/>
    <w:rsid w:val="0088217B"/>
    <w:rsid w:val="00887664"/>
    <w:rsid w:val="0089520E"/>
    <w:rsid w:val="008956D4"/>
    <w:rsid w:val="008A1E91"/>
    <w:rsid w:val="008A2437"/>
    <w:rsid w:val="008A4D09"/>
    <w:rsid w:val="008A6C47"/>
    <w:rsid w:val="008A78AF"/>
    <w:rsid w:val="008A7F1E"/>
    <w:rsid w:val="008A7FF0"/>
    <w:rsid w:val="008B6830"/>
    <w:rsid w:val="008B683F"/>
    <w:rsid w:val="008B6EEE"/>
    <w:rsid w:val="008C141E"/>
    <w:rsid w:val="008C27E1"/>
    <w:rsid w:val="008C2CDF"/>
    <w:rsid w:val="008C40C2"/>
    <w:rsid w:val="008C6032"/>
    <w:rsid w:val="008C73FE"/>
    <w:rsid w:val="008C7EC7"/>
    <w:rsid w:val="008D296C"/>
    <w:rsid w:val="008D364F"/>
    <w:rsid w:val="008D3B17"/>
    <w:rsid w:val="008D6057"/>
    <w:rsid w:val="008D630A"/>
    <w:rsid w:val="008E08D4"/>
    <w:rsid w:val="008E237D"/>
    <w:rsid w:val="008E36E4"/>
    <w:rsid w:val="008E371E"/>
    <w:rsid w:val="008E3F53"/>
    <w:rsid w:val="008E491A"/>
    <w:rsid w:val="008F4E70"/>
    <w:rsid w:val="008F6487"/>
    <w:rsid w:val="00900513"/>
    <w:rsid w:val="00902F8E"/>
    <w:rsid w:val="009109F9"/>
    <w:rsid w:val="009150CE"/>
    <w:rsid w:val="009154E4"/>
    <w:rsid w:val="00915B68"/>
    <w:rsid w:val="009239CE"/>
    <w:rsid w:val="00926B50"/>
    <w:rsid w:val="00926F34"/>
    <w:rsid w:val="00927A08"/>
    <w:rsid w:val="0093487F"/>
    <w:rsid w:val="00935028"/>
    <w:rsid w:val="00936610"/>
    <w:rsid w:val="009405AA"/>
    <w:rsid w:val="00940D1E"/>
    <w:rsid w:val="009430BF"/>
    <w:rsid w:val="00943D14"/>
    <w:rsid w:val="00946799"/>
    <w:rsid w:val="00947A84"/>
    <w:rsid w:val="00951630"/>
    <w:rsid w:val="009525CD"/>
    <w:rsid w:val="00954725"/>
    <w:rsid w:val="0095628B"/>
    <w:rsid w:val="0095633F"/>
    <w:rsid w:val="0096128F"/>
    <w:rsid w:val="00962186"/>
    <w:rsid w:val="009638DE"/>
    <w:rsid w:val="00965475"/>
    <w:rsid w:val="009673C6"/>
    <w:rsid w:val="00970057"/>
    <w:rsid w:val="0097054C"/>
    <w:rsid w:val="00970F3D"/>
    <w:rsid w:val="009722BE"/>
    <w:rsid w:val="0097311E"/>
    <w:rsid w:val="00973A56"/>
    <w:rsid w:val="0097482C"/>
    <w:rsid w:val="00976A81"/>
    <w:rsid w:val="00976FB6"/>
    <w:rsid w:val="00981732"/>
    <w:rsid w:val="00981D6D"/>
    <w:rsid w:val="00986EB0"/>
    <w:rsid w:val="009934ED"/>
    <w:rsid w:val="00997C91"/>
    <w:rsid w:val="009A0BF5"/>
    <w:rsid w:val="009A165C"/>
    <w:rsid w:val="009A1740"/>
    <w:rsid w:val="009A1DDB"/>
    <w:rsid w:val="009A2366"/>
    <w:rsid w:val="009A7E31"/>
    <w:rsid w:val="009B35B1"/>
    <w:rsid w:val="009B36E9"/>
    <w:rsid w:val="009C1616"/>
    <w:rsid w:val="009C3162"/>
    <w:rsid w:val="009C4182"/>
    <w:rsid w:val="009C6DA8"/>
    <w:rsid w:val="009C7E1C"/>
    <w:rsid w:val="009D3162"/>
    <w:rsid w:val="009D5E00"/>
    <w:rsid w:val="009E21C4"/>
    <w:rsid w:val="009E7714"/>
    <w:rsid w:val="009F19A1"/>
    <w:rsid w:val="009F1BB2"/>
    <w:rsid w:val="009F2C92"/>
    <w:rsid w:val="00A039CE"/>
    <w:rsid w:val="00A03AA6"/>
    <w:rsid w:val="00A05885"/>
    <w:rsid w:val="00A11E3B"/>
    <w:rsid w:val="00A13BAD"/>
    <w:rsid w:val="00A157F6"/>
    <w:rsid w:val="00A15F5B"/>
    <w:rsid w:val="00A208E8"/>
    <w:rsid w:val="00A23E42"/>
    <w:rsid w:val="00A25144"/>
    <w:rsid w:val="00A25757"/>
    <w:rsid w:val="00A25DFC"/>
    <w:rsid w:val="00A350AF"/>
    <w:rsid w:val="00A366F2"/>
    <w:rsid w:val="00A40B8E"/>
    <w:rsid w:val="00A413FB"/>
    <w:rsid w:val="00A415F5"/>
    <w:rsid w:val="00A43C69"/>
    <w:rsid w:val="00A445E4"/>
    <w:rsid w:val="00A45C84"/>
    <w:rsid w:val="00A47EFE"/>
    <w:rsid w:val="00A544D7"/>
    <w:rsid w:val="00A54A4E"/>
    <w:rsid w:val="00A54C0D"/>
    <w:rsid w:val="00A55D50"/>
    <w:rsid w:val="00A5737D"/>
    <w:rsid w:val="00A64C64"/>
    <w:rsid w:val="00A65108"/>
    <w:rsid w:val="00A6728A"/>
    <w:rsid w:val="00A677B4"/>
    <w:rsid w:val="00A70144"/>
    <w:rsid w:val="00A7197C"/>
    <w:rsid w:val="00A728F8"/>
    <w:rsid w:val="00A72ABE"/>
    <w:rsid w:val="00A73097"/>
    <w:rsid w:val="00A77893"/>
    <w:rsid w:val="00A80BCE"/>
    <w:rsid w:val="00A816AC"/>
    <w:rsid w:val="00A862AC"/>
    <w:rsid w:val="00A863D7"/>
    <w:rsid w:val="00A8765D"/>
    <w:rsid w:val="00A9633F"/>
    <w:rsid w:val="00AA4ED5"/>
    <w:rsid w:val="00AB3E91"/>
    <w:rsid w:val="00AB53F8"/>
    <w:rsid w:val="00AB5FC1"/>
    <w:rsid w:val="00AB7A6B"/>
    <w:rsid w:val="00AC0F73"/>
    <w:rsid w:val="00AC29B3"/>
    <w:rsid w:val="00AC4547"/>
    <w:rsid w:val="00AC5566"/>
    <w:rsid w:val="00AC69E8"/>
    <w:rsid w:val="00AD2D2F"/>
    <w:rsid w:val="00AD332E"/>
    <w:rsid w:val="00AD4403"/>
    <w:rsid w:val="00AD6302"/>
    <w:rsid w:val="00AD76E4"/>
    <w:rsid w:val="00AE0DEF"/>
    <w:rsid w:val="00AE3D8B"/>
    <w:rsid w:val="00AE4EEC"/>
    <w:rsid w:val="00AE652D"/>
    <w:rsid w:val="00AE6E69"/>
    <w:rsid w:val="00AF09CC"/>
    <w:rsid w:val="00AF144A"/>
    <w:rsid w:val="00AF14B7"/>
    <w:rsid w:val="00AF486D"/>
    <w:rsid w:val="00AF607A"/>
    <w:rsid w:val="00AF6732"/>
    <w:rsid w:val="00B00A7E"/>
    <w:rsid w:val="00B00B11"/>
    <w:rsid w:val="00B01747"/>
    <w:rsid w:val="00B05917"/>
    <w:rsid w:val="00B05F18"/>
    <w:rsid w:val="00B0702A"/>
    <w:rsid w:val="00B079B7"/>
    <w:rsid w:val="00B07AA8"/>
    <w:rsid w:val="00B11900"/>
    <w:rsid w:val="00B15859"/>
    <w:rsid w:val="00B20EDB"/>
    <w:rsid w:val="00B248D3"/>
    <w:rsid w:val="00B25147"/>
    <w:rsid w:val="00B27541"/>
    <w:rsid w:val="00B33425"/>
    <w:rsid w:val="00B34655"/>
    <w:rsid w:val="00B4024E"/>
    <w:rsid w:val="00B414C8"/>
    <w:rsid w:val="00B41D4A"/>
    <w:rsid w:val="00B44D97"/>
    <w:rsid w:val="00B5041E"/>
    <w:rsid w:val="00B50FF7"/>
    <w:rsid w:val="00B63A00"/>
    <w:rsid w:val="00B64A6D"/>
    <w:rsid w:val="00B64EB1"/>
    <w:rsid w:val="00B65961"/>
    <w:rsid w:val="00B67CC4"/>
    <w:rsid w:val="00B7002D"/>
    <w:rsid w:val="00B70603"/>
    <w:rsid w:val="00B70AC0"/>
    <w:rsid w:val="00B70BB9"/>
    <w:rsid w:val="00B72D49"/>
    <w:rsid w:val="00B746DF"/>
    <w:rsid w:val="00B7518E"/>
    <w:rsid w:val="00B82683"/>
    <w:rsid w:val="00B86011"/>
    <w:rsid w:val="00B87D11"/>
    <w:rsid w:val="00BA1C4B"/>
    <w:rsid w:val="00BA24F4"/>
    <w:rsid w:val="00BA5D37"/>
    <w:rsid w:val="00BA6273"/>
    <w:rsid w:val="00BB5879"/>
    <w:rsid w:val="00BB722A"/>
    <w:rsid w:val="00BB755A"/>
    <w:rsid w:val="00BC3D62"/>
    <w:rsid w:val="00BD00C9"/>
    <w:rsid w:val="00BD020D"/>
    <w:rsid w:val="00BD7E3D"/>
    <w:rsid w:val="00BE1F29"/>
    <w:rsid w:val="00BE37AE"/>
    <w:rsid w:val="00BE4E32"/>
    <w:rsid w:val="00BE737B"/>
    <w:rsid w:val="00BF019F"/>
    <w:rsid w:val="00BF0366"/>
    <w:rsid w:val="00BF1B3E"/>
    <w:rsid w:val="00BF2C8E"/>
    <w:rsid w:val="00BF3054"/>
    <w:rsid w:val="00BF3969"/>
    <w:rsid w:val="00BF5A44"/>
    <w:rsid w:val="00BF647C"/>
    <w:rsid w:val="00BF6CFF"/>
    <w:rsid w:val="00C02816"/>
    <w:rsid w:val="00C02D49"/>
    <w:rsid w:val="00C038BE"/>
    <w:rsid w:val="00C05177"/>
    <w:rsid w:val="00C06940"/>
    <w:rsid w:val="00C13086"/>
    <w:rsid w:val="00C14741"/>
    <w:rsid w:val="00C15547"/>
    <w:rsid w:val="00C15BC8"/>
    <w:rsid w:val="00C17AF6"/>
    <w:rsid w:val="00C17DA6"/>
    <w:rsid w:val="00C2259B"/>
    <w:rsid w:val="00C240D5"/>
    <w:rsid w:val="00C26B29"/>
    <w:rsid w:val="00C31916"/>
    <w:rsid w:val="00C3225F"/>
    <w:rsid w:val="00C377E7"/>
    <w:rsid w:val="00C37DC1"/>
    <w:rsid w:val="00C415EA"/>
    <w:rsid w:val="00C4241A"/>
    <w:rsid w:val="00C428BF"/>
    <w:rsid w:val="00C503B1"/>
    <w:rsid w:val="00C51A78"/>
    <w:rsid w:val="00C60CFB"/>
    <w:rsid w:val="00C622E2"/>
    <w:rsid w:val="00C62F80"/>
    <w:rsid w:val="00C633E4"/>
    <w:rsid w:val="00C65B9C"/>
    <w:rsid w:val="00C67074"/>
    <w:rsid w:val="00C733CF"/>
    <w:rsid w:val="00C7448E"/>
    <w:rsid w:val="00C749FD"/>
    <w:rsid w:val="00C74FB9"/>
    <w:rsid w:val="00C7537A"/>
    <w:rsid w:val="00C7554C"/>
    <w:rsid w:val="00C75B73"/>
    <w:rsid w:val="00C847BE"/>
    <w:rsid w:val="00C849A7"/>
    <w:rsid w:val="00C87FB7"/>
    <w:rsid w:val="00C903E2"/>
    <w:rsid w:val="00C90972"/>
    <w:rsid w:val="00CA0EFC"/>
    <w:rsid w:val="00CA4453"/>
    <w:rsid w:val="00CA458C"/>
    <w:rsid w:val="00CA76A0"/>
    <w:rsid w:val="00CB2BD0"/>
    <w:rsid w:val="00CB6E83"/>
    <w:rsid w:val="00CB7C2B"/>
    <w:rsid w:val="00CC232D"/>
    <w:rsid w:val="00CC321A"/>
    <w:rsid w:val="00CC76B3"/>
    <w:rsid w:val="00CD2289"/>
    <w:rsid w:val="00CD2779"/>
    <w:rsid w:val="00CD330B"/>
    <w:rsid w:val="00CD398C"/>
    <w:rsid w:val="00CD4379"/>
    <w:rsid w:val="00CD5AC8"/>
    <w:rsid w:val="00CD6DA9"/>
    <w:rsid w:val="00CE1167"/>
    <w:rsid w:val="00CE3B01"/>
    <w:rsid w:val="00CE58C3"/>
    <w:rsid w:val="00CE5ADC"/>
    <w:rsid w:val="00CE6CF9"/>
    <w:rsid w:val="00CE76D8"/>
    <w:rsid w:val="00CF084F"/>
    <w:rsid w:val="00CF0E63"/>
    <w:rsid w:val="00CF1ECD"/>
    <w:rsid w:val="00CF5CC9"/>
    <w:rsid w:val="00CF6D43"/>
    <w:rsid w:val="00CF7FA3"/>
    <w:rsid w:val="00D03248"/>
    <w:rsid w:val="00D03A62"/>
    <w:rsid w:val="00D1062E"/>
    <w:rsid w:val="00D11471"/>
    <w:rsid w:val="00D13F69"/>
    <w:rsid w:val="00D141E3"/>
    <w:rsid w:val="00D14C49"/>
    <w:rsid w:val="00D16CBE"/>
    <w:rsid w:val="00D24177"/>
    <w:rsid w:val="00D264B8"/>
    <w:rsid w:val="00D323AA"/>
    <w:rsid w:val="00D326E6"/>
    <w:rsid w:val="00D348F0"/>
    <w:rsid w:val="00D35686"/>
    <w:rsid w:val="00D40C45"/>
    <w:rsid w:val="00D412ED"/>
    <w:rsid w:val="00D4204C"/>
    <w:rsid w:val="00D42E06"/>
    <w:rsid w:val="00D5522F"/>
    <w:rsid w:val="00D56A15"/>
    <w:rsid w:val="00D62440"/>
    <w:rsid w:val="00D632B0"/>
    <w:rsid w:val="00D633F9"/>
    <w:rsid w:val="00D63C02"/>
    <w:rsid w:val="00D64C59"/>
    <w:rsid w:val="00D65CC5"/>
    <w:rsid w:val="00D66477"/>
    <w:rsid w:val="00D75908"/>
    <w:rsid w:val="00D807CF"/>
    <w:rsid w:val="00D825CF"/>
    <w:rsid w:val="00D82E88"/>
    <w:rsid w:val="00D850F1"/>
    <w:rsid w:val="00D90A1C"/>
    <w:rsid w:val="00D9109C"/>
    <w:rsid w:val="00D93F2C"/>
    <w:rsid w:val="00D9442B"/>
    <w:rsid w:val="00DA5FBF"/>
    <w:rsid w:val="00DA7F2A"/>
    <w:rsid w:val="00DB0086"/>
    <w:rsid w:val="00DB0390"/>
    <w:rsid w:val="00DB542B"/>
    <w:rsid w:val="00DB7BEF"/>
    <w:rsid w:val="00DC013A"/>
    <w:rsid w:val="00DC0381"/>
    <w:rsid w:val="00DC12F7"/>
    <w:rsid w:val="00DC6284"/>
    <w:rsid w:val="00DD0722"/>
    <w:rsid w:val="00DD0AE3"/>
    <w:rsid w:val="00DD1A2F"/>
    <w:rsid w:val="00DD23F3"/>
    <w:rsid w:val="00DD400A"/>
    <w:rsid w:val="00DD45F0"/>
    <w:rsid w:val="00DD6F2D"/>
    <w:rsid w:val="00DE0F4F"/>
    <w:rsid w:val="00DE5A42"/>
    <w:rsid w:val="00DE6F4D"/>
    <w:rsid w:val="00DF00AC"/>
    <w:rsid w:val="00DF2D1D"/>
    <w:rsid w:val="00DF39D4"/>
    <w:rsid w:val="00DF6726"/>
    <w:rsid w:val="00DF6D46"/>
    <w:rsid w:val="00DF735C"/>
    <w:rsid w:val="00E04333"/>
    <w:rsid w:val="00E04636"/>
    <w:rsid w:val="00E05020"/>
    <w:rsid w:val="00E156AE"/>
    <w:rsid w:val="00E15F73"/>
    <w:rsid w:val="00E205EF"/>
    <w:rsid w:val="00E22FFD"/>
    <w:rsid w:val="00E234B9"/>
    <w:rsid w:val="00E23731"/>
    <w:rsid w:val="00E32602"/>
    <w:rsid w:val="00E34406"/>
    <w:rsid w:val="00E3554D"/>
    <w:rsid w:val="00E421D8"/>
    <w:rsid w:val="00E4760C"/>
    <w:rsid w:val="00E47B8B"/>
    <w:rsid w:val="00E52F22"/>
    <w:rsid w:val="00E536BF"/>
    <w:rsid w:val="00E53751"/>
    <w:rsid w:val="00E553D7"/>
    <w:rsid w:val="00E560D1"/>
    <w:rsid w:val="00E60BFC"/>
    <w:rsid w:val="00E62B57"/>
    <w:rsid w:val="00E64907"/>
    <w:rsid w:val="00E66617"/>
    <w:rsid w:val="00E6782E"/>
    <w:rsid w:val="00E72178"/>
    <w:rsid w:val="00E7298C"/>
    <w:rsid w:val="00E766B8"/>
    <w:rsid w:val="00E81838"/>
    <w:rsid w:val="00E82E3E"/>
    <w:rsid w:val="00E83CBD"/>
    <w:rsid w:val="00E846D1"/>
    <w:rsid w:val="00E8792A"/>
    <w:rsid w:val="00E93166"/>
    <w:rsid w:val="00E93A22"/>
    <w:rsid w:val="00EB7C48"/>
    <w:rsid w:val="00EC2564"/>
    <w:rsid w:val="00EC2E02"/>
    <w:rsid w:val="00EC3AE6"/>
    <w:rsid w:val="00EC3BE0"/>
    <w:rsid w:val="00EC6E2B"/>
    <w:rsid w:val="00ED25BC"/>
    <w:rsid w:val="00ED3DB4"/>
    <w:rsid w:val="00ED5708"/>
    <w:rsid w:val="00ED5908"/>
    <w:rsid w:val="00ED721C"/>
    <w:rsid w:val="00EE0C0C"/>
    <w:rsid w:val="00EE4B70"/>
    <w:rsid w:val="00EE6896"/>
    <w:rsid w:val="00EE7088"/>
    <w:rsid w:val="00EE765E"/>
    <w:rsid w:val="00EF78C9"/>
    <w:rsid w:val="00F0086B"/>
    <w:rsid w:val="00F00928"/>
    <w:rsid w:val="00F046A8"/>
    <w:rsid w:val="00F07C16"/>
    <w:rsid w:val="00F1162B"/>
    <w:rsid w:val="00F11B5A"/>
    <w:rsid w:val="00F21CEC"/>
    <w:rsid w:val="00F2253D"/>
    <w:rsid w:val="00F23E40"/>
    <w:rsid w:val="00F23F6B"/>
    <w:rsid w:val="00F3361F"/>
    <w:rsid w:val="00F35D28"/>
    <w:rsid w:val="00F3653B"/>
    <w:rsid w:val="00F37271"/>
    <w:rsid w:val="00F401B6"/>
    <w:rsid w:val="00F411B8"/>
    <w:rsid w:val="00F45ACE"/>
    <w:rsid w:val="00F46AB3"/>
    <w:rsid w:val="00F47CCD"/>
    <w:rsid w:val="00F5160C"/>
    <w:rsid w:val="00F540C8"/>
    <w:rsid w:val="00F5617D"/>
    <w:rsid w:val="00F57A5C"/>
    <w:rsid w:val="00F61026"/>
    <w:rsid w:val="00F61553"/>
    <w:rsid w:val="00F61A29"/>
    <w:rsid w:val="00F63A06"/>
    <w:rsid w:val="00F6448C"/>
    <w:rsid w:val="00F6562C"/>
    <w:rsid w:val="00F71831"/>
    <w:rsid w:val="00F7386F"/>
    <w:rsid w:val="00F76A30"/>
    <w:rsid w:val="00F85FF6"/>
    <w:rsid w:val="00F87461"/>
    <w:rsid w:val="00F91388"/>
    <w:rsid w:val="00F94BE5"/>
    <w:rsid w:val="00F94E5C"/>
    <w:rsid w:val="00F970A1"/>
    <w:rsid w:val="00FA002A"/>
    <w:rsid w:val="00FA0365"/>
    <w:rsid w:val="00FA04DA"/>
    <w:rsid w:val="00FA118F"/>
    <w:rsid w:val="00FA445D"/>
    <w:rsid w:val="00FA582F"/>
    <w:rsid w:val="00FA6A80"/>
    <w:rsid w:val="00FB22FB"/>
    <w:rsid w:val="00FB351A"/>
    <w:rsid w:val="00FB6FE0"/>
    <w:rsid w:val="00FC35F9"/>
    <w:rsid w:val="00FC469A"/>
    <w:rsid w:val="00FC591A"/>
    <w:rsid w:val="00FD2C4A"/>
    <w:rsid w:val="00FD2C63"/>
    <w:rsid w:val="00FD4B1E"/>
    <w:rsid w:val="00FD6110"/>
    <w:rsid w:val="00FD6B5E"/>
    <w:rsid w:val="00FD6E19"/>
    <w:rsid w:val="00FD72C4"/>
    <w:rsid w:val="00FE0669"/>
    <w:rsid w:val="00FE0AF8"/>
    <w:rsid w:val="00FE1FFE"/>
    <w:rsid w:val="00FE5C91"/>
    <w:rsid w:val="00FE6862"/>
    <w:rsid w:val="00FF05F8"/>
    <w:rsid w:val="00FF0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3F"/>
  </w:style>
  <w:style w:type="paragraph" w:styleId="Heading1">
    <w:name w:val="heading 1"/>
    <w:basedOn w:val="Normal"/>
    <w:next w:val="Normal"/>
    <w:link w:val="Heading1Char"/>
    <w:qFormat/>
    <w:rsid w:val="00387F4F"/>
    <w:pPr>
      <w:keepNext/>
      <w:spacing w:before="240" w:after="60"/>
      <w:jc w:val="left"/>
      <w:outlineLvl w:val="0"/>
    </w:pPr>
    <w:rPr>
      <w:rFonts w:eastAsia="Times New Roman" w:cs="Arial"/>
      <w:b/>
      <w:bCs/>
      <w:kern w:val="32"/>
      <w:sz w:val="28"/>
      <w:szCs w:val="32"/>
      <w:lang w:val="sr-Cyrl-CS"/>
    </w:rPr>
  </w:style>
  <w:style w:type="paragraph" w:styleId="Heading2">
    <w:name w:val="heading 2"/>
    <w:basedOn w:val="Normal"/>
    <w:next w:val="Normal"/>
    <w:link w:val="Heading2Char"/>
    <w:uiPriority w:val="9"/>
    <w:unhideWhenUsed/>
    <w:qFormat/>
    <w:rsid w:val="00D4204C"/>
    <w:pPr>
      <w:keepNext/>
      <w:keepLines/>
      <w:spacing w:before="200"/>
      <w:outlineLvl w:val="1"/>
    </w:pPr>
    <w:rPr>
      <w:rFonts w:eastAsiaTheme="majorEastAsia" w:cstheme="majorBidi"/>
      <w:b/>
      <w:bCs/>
      <w:szCs w:val="26"/>
    </w:rPr>
  </w:style>
  <w:style w:type="paragraph" w:styleId="Heading3">
    <w:name w:val="heading 3"/>
    <w:basedOn w:val="Normal"/>
    <w:link w:val="Heading3Char"/>
    <w:uiPriority w:val="1"/>
    <w:rsid w:val="001B43E2"/>
    <w:pPr>
      <w:widowControl w:val="0"/>
      <w:autoSpaceDE w:val="0"/>
      <w:autoSpaceDN w:val="0"/>
      <w:ind w:left="1645"/>
      <w:jc w:val="left"/>
      <w:outlineLvl w:val="2"/>
    </w:pPr>
    <w:rPr>
      <w:rFonts w:eastAsia="Times New Roman"/>
      <w:b/>
      <w:bCs/>
      <w:sz w:val="22"/>
      <w:szCs w:val="22"/>
    </w:rPr>
  </w:style>
  <w:style w:type="paragraph" w:styleId="Heading4">
    <w:name w:val="heading 4"/>
    <w:basedOn w:val="Normal"/>
    <w:next w:val="Normal"/>
    <w:link w:val="Heading4Char"/>
    <w:uiPriority w:val="9"/>
    <w:unhideWhenUsed/>
    <w:qFormat/>
    <w:rsid w:val="006309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9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64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7C16"/>
    <w:pPr>
      <w:widowControl w:val="0"/>
      <w:autoSpaceDE w:val="0"/>
      <w:autoSpaceDN w:val="0"/>
      <w:ind w:left="510"/>
      <w:jc w:val="left"/>
    </w:pPr>
    <w:rPr>
      <w:rFonts w:ascii="Arial" w:eastAsia="Arial" w:hAnsi="Arial"/>
      <w:sz w:val="22"/>
      <w:szCs w:val="22"/>
    </w:rPr>
  </w:style>
  <w:style w:type="paragraph" w:styleId="BodyText">
    <w:name w:val="Body Text"/>
    <w:basedOn w:val="Normal"/>
    <w:link w:val="BodyTextChar"/>
    <w:uiPriority w:val="1"/>
    <w:qFormat/>
    <w:rsid w:val="007A6F1F"/>
    <w:pPr>
      <w:widowControl w:val="0"/>
      <w:autoSpaceDE w:val="0"/>
      <w:autoSpaceDN w:val="0"/>
      <w:jc w:val="left"/>
    </w:pPr>
    <w:rPr>
      <w:rFonts w:ascii="Arial" w:eastAsia="Arial" w:hAnsi="Arial"/>
      <w:sz w:val="18"/>
      <w:szCs w:val="18"/>
    </w:rPr>
  </w:style>
  <w:style w:type="character" w:customStyle="1" w:styleId="BodyTextChar">
    <w:name w:val="Body Text Char"/>
    <w:basedOn w:val="DefaultParagraphFont"/>
    <w:link w:val="BodyText"/>
    <w:uiPriority w:val="1"/>
    <w:rsid w:val="007A6F1F"/>
    <w:rPr>
      <w:rFonts w:ascii="Arial" w:eastAsia="Arial" w:hAnsi="Arial"/>
      <w:sz w:val="18"/>
      <w:szCs w:val="18"/>
    </w:rPr>
  </w:style>
  <w:style w:type="paragraph" w:customStyle="1" w:styleId="Normal1">
    <w:name w:val="Normal1"/>
    <w:basedOn w:val="Normal"/>
    <w:rsid w:val="00C14741"/>
    <w:pPr>
      <w:spacing w:before="100" w:beforeAutospacing="1" w:after="100" w:afterAutospacing="1"/>
      <w:jc w:val="left"/>
    </w:pPr>
    <w:rPr>
      <w:rFonts w:ascii="Arial" w:eastAsia="Times New Roman" w:hAnsi="Arial" w:cs="Arial"/>
      <w:sz w:val="22"/>
      <w:szCs w:val="22"/>
    </w:rPr>
  </w:style>
  <w:style w:type="paragraph" w:styleId="ListParagraph">
    <w:name w:val="List Paragraph"/>
    <w:basedOn w:val="Normal"/>
    <w:uiPriority w:val="34"/>
    <w:qFormat/>
    <w:rsid w:val="003638EA"/>
    <w:pPr>
      <w:contextualSpacing/>
    </w:pPr>
  </w:style>
  <w:style w:type="paragraph" w:styleId="BalloonText">
    <w:name w:val="Balloon Text"/>
    <w:basedOn w:val="Normal"/>
    <w:link w:val="BalloonTextChar"/>
    <w:uiPriority w:val="99"/>
    <w:semiHidden/>
    <w:unhideWhenUsed/>
    <w:rsid w:val="0010018F"/>
    <w:rPr>
      <w:rFonts w:ascii="Tahoma" w:hAnsi="Tahoma" w:cs="Tahoma"/>
      <w:sz w:val="16"/>
      <w:szCs w:val="16"/>
    </w:rPr>
  </w:style>
  <w:style w:type="character" w:customStyle="1" w:styleId="BalloonTextChar">
    <w:name w:val="Balloon Text Char"/>
    <w:basedOn w:val="DefaultParagraphFont"/>
    <w:link w:val="BalloonText"/>
    <w:uiPriority w:val="99"/>
    <w:semiHidden/>
    <w:rsid w:val="0010018F"/>
    <w:rPr>
      <w:rFonts w:ascii="Tahoma" w:hAnsi="Tahoma" w:cs="Tahoma"/>
      <w:sz w:val="16"/>
      <w:szCs w:val="16"/>
    </w:rPr>
  </w:style>
  <w:style w:type="paragraph" w:customStyle="1" w:styleId="Default">
    <w:name w:val="Default"/>
    <w:rsid w:val="0010018F"/>
    <w:pPr>
      <w:autoSpaceDE w:val="0"/>
      <w:autoSpaceDN w:val="0"/>
      <w:adjustRightInd w:val="0"/>
      <w:jc w:val="left"/>
    </w:pPr>
    <w:rPr>
      <w:rFonts w:ascii="Calibri" w:hAnsi="Calibri" w:cs="Calibri"/>
      <w:color w:val="000000"/>
    </w:rPr>
  </w:style>
  <w:style w:type="paragraph" w:styleId="NormalWeb">
    <w:name w:val="Normal (Web)"/>
    <w:basedOn w:val="Normal"/>
    <w:uiPriority w:val="99"/>
    <w:semiHidden/>
    <w:unhideWhenUsed/>
    <w:rsid w:val="00695BF1"/>
    <w:pPr>
      <w:spacing w:before="100" w:beforeAutospacing="1" w:after="100" w:afterAutospacing="1"/>
      <w:jc w:val="left"/>
    </w:pPr>
    <w:rPr>
      <w:rFonts w:eastAsia="Times New Roman"/>
    </w:rPr>
  </w:style>
  <w:style w:type="character" w:styleId="Strong">
    <w:name w:val="Strong"/>
    <w:basedOn w:val="DefaultParagraphFont"/>
    <w:uiPriority w:val="22"/>
    <w:qFormat/>
    <w:rsid w:val="00695BF1"/>
    <w:rPr>
      <w:b/>
      <w:bCs/>
    </w:rPr>
  </w:style>
  <w:style w:type="paragraph" w:styleId="Caption">
    <w:name w:val="caption"/>
    <w:basedOn w:val="Normal"/>
    <w:next w:val="Normal"/>
    <w:uiPriority w:val="35"/>
    <w:unhideWhenUsed/>
    <w:qFormat/>
    <w:rsid w:val="007D71C7"/>
    <w:pPr>
      <w:ind w:firstLine="360"/>
      <w:jc w:val="left"/>
    </w:pPr>
    <w:rPr>
      <w:rFonts w:asciiTheme="minorHAnsi" w:eastAsiaTheme="minorEastAsia" w:hAnsiTheme="minorHAnsi" w:cstheme="minorBidi"/>
      <w:b/>
      <w:bCs/>
      <w:sz w:val="18"/>
      <w:szCs w:val="18"/>
      <w:lang w:val="sr-Latn-CS" w:eastAsia="sr-Latn-CS"/>
    </w:rPr>
  </w:style>
  <w:style w:type="paragraph" w:customStyle="1" w:styleId="a">
    <w:name w:val="Подразумевани"/>
    <w:rsid w:val="00CF5CC9"/>
    <w:pPr>
      <w:tabs>
        <w:tab w:val="left" w:pos="709"/>
      </w:tabs>
      <w:suppressAutoHyphens/>
      <w:spacing w:line="100" w:lineRule="atLeast"/>
      <w:ind w:firstLine="360"/>
      <w:jc w:val="left"/>
    </w:pPr>
    <w:rPr>
      <w:rFonts w:eastAsia="Times New Roman"/>
      <w:color w:val="00000A"/>
      <w:lang w:val="sr-Latn-CS" w:eastAsia="sr-Latn-CS"/>
    </w:rPr>
  </w:style>
  <w:style w:type="table" w:styleId="TableGrid">
    <w:name w:val="Table Grid"/>
    <w:basedOn w:val="TableNormal"/>
    <w:uiPriority w:val="59"/>
    <w:rsid w:val="00DD0722"/>
    <w:pPr>
      <w:ind w:firstLine="360"/>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nhideWhenUsed/>
    <w:qFormat/>
    <w:rsid w:val="00154B21"/>
    <w:pPr>
      <w:ind w:firstLine="360"/>
      <w:jc w:val="left"/>
    </w:pPr>
    <w:rPr>
      <w:rFonts w:asciiTheme="minorHAnsi" w:eastAsiaTheme="minorEastAsia" w:hAnsiTheme="minorHAnsi" w:cstheme="minorBidi"/>
      <w:sz w:val="20"/>
      <w:szCs w:val="20"/>
      <w:lang w:val="sr-Latn-CS" w:eastAsia="sr-Latn-C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154B21"/>
    <w:rPr>
      <w:rFonts w:asciiTheme="minorHAnsi" w:eastAsiaTheme="minorEastAsia" w:hAnsiTheme="minorHAnsi" w:cstheme="minorBidi"/>
      <w:sz w:val="20"/>
      <w:szCs w:val="20"/>
      <w:lang w:val="sr-Latn-CS" w:eastAsia="sr-Latn-CS"/>
    </w:rPr>
  </w:style>
  <w:style w:type="character" w:styleId="FootnoteReference">
    <w:name w:val="footnote reference"/>
    <w:basedOn w:val="DefaultParagraphFont"/>
    <w:uiPriority w:val="99"/>
    <w:unhideWhenUsed/>
    <w:rsid w:val="00154B21"/>
    <w:rPr>
      <w:vertAlign w:val="superscript"/>
    </w:rPr>
  </w:style>
  <w:style w:type="table" w:customStyle="1" w:styleId="TableGrid2">
    <w:name w:val="Table Grid2"/>
    <w:basedOn w:val="TableNormal"/>
    <w:next w:val="TableGrid"/>
    <w:uiPriority w:val="59"/>
    <w:rsid w:val="00154B21"/>
    <w:pPr>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1B43E2"/>
    <w:rPr>
      <w:rFonts w:eastAsia="Times New Roman"/>
      <w:b/>
      <w:bCs/>
      <w:sz w:val="22"/>
      <w:szCs w:val="22"/>
    </w:rPr>
  </w:style>
  <w:style w:type="character" w:customStyle="1" w:styleId="Heading4Char">
    <w:name w:val="Heading 4 Char"/>
    <w:basedOn w:val="DefaultParagraphFont"/>
    <w:link w:val="Heading4"/>
    <w:uiPriority w:val="9"/>
    <w:rsid w:val="006309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9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64B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072AE9"/>
    <w:pPr>
      <w:tabs>
        <w:tab w:val="center" w:pos="4680"/>
        <w:tab w:val="right" w:pos="9360"/>
      </w:tabs>
    </w:pPr>
  </w:style>
  <w:style w:type="character" w:customStyle="1" w:styleId="HeaderChar">
    <w:name w:val="Header Char"/>
    <w:basedOn w:val="DefaultParagraphFont"/>
    <w:link w:val="Header"/>
    <w:uiPriority w:val="99"/>
    <w:rsid w:val="00072AE9"/>
  </w:style>
  <w:style w:type="character" w:customStyle="1" w:styleId="Heading1Char">
    <w:name w:val="Heading 1 Char"/>
    <w:basedOn w:val="DefaultParagraphFont"/>
    <w:link w:val="Heading1"/>
    <w:rsid w:val="00387F4F"/>
    <w:rPr>
      <w:rFonts w:eastAsia="Times New Roman" w:cs="Arial"/>
      <w:b/>
      <w:bCs/>
      <w:kern w:val="32"/>
      <w:sz w:val="28"/>
      <w:szCs w:val="32"/>
      <w:lang w:val="sr-Cyrl-CS"/>
    </w:rPr>
  </w:style>
  <w:style w:type="paragraph" w:styleId="Footer">
    <w:name w:val="footer"/>
    <w:basedOn w:val="Normal"/>
    <w:link w:val="FooterChar"/>
    <w:uiPriority w:val="99"/>
    <w:rsid w:val="0000611D"/>
    <w:pPr>
      <w:tabs>
        <w:tab w:val="center" w:pos="4320"/>
        <w:tab w:val="right" w:pos="8640"/>
      </w:tabs>
      <w:jc w:val="left"/>
    </w:pPr>
    <w:rPr>
      <w:rFonts w:eastAsia="Times New Roman"/>
    </w:rPr>
  </w:style>
  <w:style w:type="character" w:customStyle="1" w:styleId="FooterChar">
    <w:name w:val="Footer Char"/>
    <w:basedOn w:val="DefaultParagraphFont"/>
    <w:link w:val="Footer"/>
    <w:uiPriority w:val="99"/>
    <w:rsid w:val="0000611D"/>
    <w:rPr>
      <w:rFonts w:eastAsia="Times New Roman"/>
    </w:rPr>
  </w:style>
  <w:style w:type="character" w:customStyle="1" w:styleId="Heading2Char">
    <w:name w:val="Heading 2 Char"/>
    <w:basedOn w:val="DefaultParagraphFont"/>
    <w:link w:val="Heading2"/>
    <w:uiPriority w:val="9"/>
    <w:rsid w:val="00D4204C"/>
    <w:rPr>
      <w:rFonts w:eastAsiaTheme="majorEastAsia" w:cstheme="majorBidi"/>
      <w:b/>
      <w:bCs/>
      <w:szCs w:val="26"/>
    </w:rPr>
  </w:style>
  <w:style w:type="character" w:customStyle="1" w:styleId="plava">
    <w:name w:val="plava"/>
    <w:basedOn w:val="DefaultParagraphFont"/>
    <w:rsid w:val="00A13BAD"/>
  </w:style>
  <w:style w:type="paragraph" w:styleId="TOC1">
    <w:name w:val="toc 1"/>
    <w:basedOn w:val="Normal"/>
    <w:next w:val="Normal"/>
    <w:autoRedefine/>
    <w:uiPriority w:val="39"/>
    <w:unhideWhenUsed/>
    <w:qFormat/>
    <w:rsid w:val="00614F83"/>
    <w:pPr>
      <w:spacing w:before="360"/>
      <w:jc w:val="left"/>
    </w:pPr>
    <w:rPr>
      <w:rFonts w:asciiTheme="majorHAnsi" w:hAnsiTheme="majorHAnsi"/>
      <w:b/>
      <w:bCs/>
      <w:caps/>
    </w:rPr>
  </w:style>
  <w:style w:type="paragraph" w:styleId="TOC3">
    <w:name w:val="toc 3"/>
    <w:basedOn w:val="Normal"/>
    <w:next w:val="Normal"/>
    <w:autoRedefine/>
    <w:uiPriority w:val="39"/>
    <w:unhideWhenUsed/>
    <w:qFormat/>
    <w:rsid w:val="00815828"/>
    <w:pPr>
      <w:ind w:left="240"/>
      <w:jc w:val="left"/>
    </w:pPr>
    <w:rPr>
      <w:rFonts w:asciiTheme="minorHAnsi" w:hAnsiTheme="minorHAnsi"/>
      <w:sz w:val="20"/>
      <w:szCs w:val="20"/>
    </w:rPr>
  </w:style>
  <w:style w:type="character" w:styleId="Hyperlink">
    <w:name w:val="Hyperlink"/>
    <w:basedOn w:val="DefaultParagraphFont"/>
    <w:uiPriority w:val="99"/>
    <w:unhideWhenUsed/>
    <w:rsid w:val="00815828"/>
    <w:rPr>
      <w:color w:val="0000FF" w:themeColor="hyperlink"/>
      <w:u w:val="single"/>
    </w:rPr>
  </w:style>
  <w:style w:type="paragraph" w:styleId="TOC2">
    <w:name w:val="toc 2"/>
    <w:basedOn w:val="Normal"/>
    <w:next w:val="Normal"/>
    <w:autoRedefine/>
    <w:uiPriority w:val="39"/>
    <w:unhideWhenUsed/>
    <w:qFormat/>
    <w:rsid w:val="00815828"/>
    <w:pPr>
      <w:spacing w:before="240"/>
      <w:jc w:val="left"/>
    </w:pPr>
    <w:rPr>
      <w:rFonts w:asciiTheme="minorHAnsi" w:hAnsiTheme="minorHAnsi"/>
      <w:b/>
      <w:bCs/>
      <w:sz w:val="20"/>
      <w:szCs w:val="20"/>
    </w:rPr>
  </w:style>
  <w:style w:type="paragraph" w:customStyle="1" w:styleId="Normal2">
    <w:name w:val="Normal2"/>
    <w:basedOn w:val="Normal"/>
    <w:rsid w:val="004D774E"/>
    <w:pPr>
      <w:spacing w:before="100" w:beforeAutospacing="1" w:after="100" w:afterAutospacing="1"/>
      <w:jc w:val="left"/>
    </w:pPr>
    <w:rPr>
      <w:rFonts w:ascii="Arial" w:eastAsia="Times New Roman" w:hAnsi="Arial" w:cs="Arial"/>
      <w:sz w:val="22"/>
      <w:szCs w:val="22"/>
    </w:rPr>
  </w:style>
  <w:style w:type="paragraph" w:customStyle="1" w:styleId="Style1">
    <w:name w:val="Style1"/>
    <w:basedOn w:val="Heading2"/>
    <w:qFormat/>
    <w:rsid w:val="00D4204C"/>
    <w:pPr>
      <w:spacing w:before="0"/>
    </w:pPr>
  </w:style>
  <w:style w:type="paragraph" w:customStyle="1" w:styleId="normal0">
    <w:name w:val="normal"/>
    <w:basedOn w:val="Normal"/>
    <w:rsid w:val="0043262F"/>
    <w:pPr>
      <w:spacing w:before="100" w:beforeAutospacing="1" w:after="100" w:afterAutospacing="1"/>
      <w:jc w:val="left"/>
    </w:pPr>
    <w:rPr>
      <w:rFonts w:ascii="Arial" w:eastAsia="Times New Roman" w:hAnsi="Arial" w:cs="Arial"/>
      <w:sz w:val="22"/>
      <w:szCs w:val="22"/>
    </w:rPr>
  </w:style>
  <w:style w:type="paragraph" w:customStyle="1" w:styleId="odluka-zakon">
    <w:name w:val="odluka-zakon"/>
    <w:basedOn w:val="Normal"/>
    <w:rsid w:val="00F970A1"/>
    <w:pPr>
      <w:spacing w:before="100" w:beforeAutospacing="1" w:after="100" w:afterAutospacing="1"/>
      <w:jc w:val="left"/>
    </w:pPr>
    <w:rPr>
      <w:rFonts w:eastAsia="Times New Roman"/>
    </w:rPr>
  </w:style>
  <w:style w:type="paragraph" w:customStyle="1" w:styleId="naslov">
    <w:name w:val="naslov"/>
    <w:basedOn w:val="Normal"/>
    <w:rsid w:val="00F970A1"/>
    <w:pPr>
      <w:spacing w:before="100" w:beforeAutospacing="1" w:after="100" w:afterAutospacing="1"/>
      <w:jc w:val="left"/>
    </w:pPr>
    <w:rPr>
      <w:rFonts w:eastAsia="Times New Roman"/>
    </w:rPr>
  </w:style>
  <w:style w:type="paragraph" w:customStyle="1" w:styleId="auto-style1">
    <w:name w:val="auto-style1"/>
    <w:basedOn w:val="Normal"/>
    <w:rsid w:val="00F970A1"/>
    <w:pPr>
      <w:spacing w:before="100" w:beforeAutospacing="1" w:after="100" w:afterAutospacing="1"/>
      <w:jc w:val="left"/>
    </w:pPr>
    <w:rPr>
      <w:rFonts w:eastAsia="Times New Roman"/>
    </w:rPr>
  </w:style>
  <w:style w:type="paragraph" w:customStyle="1" w:styleId="podnaslovpropisa">
    <w:name w:val="podnaslovpropisa"/>
    <w:basedOn w:val="Normal"/>
    <w:rsid w:val="00777C80"/>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styleId="TOCHeading">
    <w:name w:val="TOC Heading"/>
    <w:basedOn w:val="Heading1"/>
    <w:next w:val="Normal"/>
    <w:uiPriority w:val="39"/>
    <w:semiHidden/>
    <w:unhideWhenUsed/>
    <w:qFormat/>
    <w:rsid w:val="00085BC4"/>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rPr>
  </w:style>
  <w:style w:type="paragraph" w:styleId="TOC4">
    <w:name w:val="toc 4"/>
    <w:basedOn w:val="Normal"/>
    <w:next w:val="Normal"/>
    <w:autoRedefine/>
    <w:uiPriority w:val="39"/>
    <w:unhideWhenUsed/>
    <w:rsid w:val="00085BC4"/>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085BC4"/>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085BC4"/>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085BC4"/>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085BC4"/>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085BC4"/>
    <w:pPr>
      <w:ind w:left="1680"/>
      <w:jc w:val="left"/>
    </w:pPr>
    <w:rPr>
      <w:rFonts w:asciiTheme="minorHAnsi" w:hAnsiTheme="minorHAnsi"/>
      <w:sz w:val="20"/>
      <w:szCs w:val="20"/>
    </w:rPr>
  </w:style>
  <w:style w:type="paragraph" w:styleId="NoSpacing">
    <w:name w:val="No Spacing"/>
    <w:link w:val="NoSpacingChar"/>
    <w:uiPriority w:val="1"/>
    <w:qFormat/>
    <w:rsid w:val="00085BC4"/>
    <w:pPr>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85BC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3F"/>
  </w:style>
  <w:style w:type="paragraph" w:styleId="Heading1">
    <w:name w:val="heading 1"/>
    <w:basedOn w:val="Normal"/>
    <w:next w:val="Normal"/>
    <w:link w:val="Heading1Char"/>
    <w:qFormat/>
    <w:rsid w:val="00A039CE"/>
    <w:pPr>
      <w:keepNext/>
      <w:spacing w:before="240" w:after="60"/>
      <w:jc w:val="left"/>
      <w:outlineLvl w:val="0"/>
    </w:pPr>
    <w:rPr>
      <w:rFonts w:ascii="Arial" w:eastAsia="Times New Roman" w:hAnsi="Arial" w:cs="Arial"/>
      <w:b/>
      <w:bCs/>
      <w:kern w:val="32"/>
      <w:sz w:val="32"/>
      <w:szCs w:val="32"/>
      <w:lang w:val="sr-Cyrl-CS"/>
    </w:rPr>
  </w:style>
  <w:style w:type="paragraph" w:styleId="Heading2">
    <w:name w:val="heading 2"/>
    <w:basedOn w:val="Normal"/>
    <w:next w:val="Normal"/>
    <w:link w:val="Heading2Char"/>
    <w:uiPriority w:val="9"/>
    <w:unhideWhenUsed/>
    <w:qFormat/>
    <w:rsid w:val="003A3CB7"/>
    <w:pPr>
      <w:keepNext/>
      <w:keepLines/>
      <w:spacing w:before="200"/>
      <w:outlineLvl w:val="1"/>
    </w:pPr>
    <w:rPr>
      <w:rFonts w:eastAsiaTheme="majorEastAsia" w:cstheme="majorBidi"/>
      <w:b/>
      <w:bCs/>
      <w:szCs w:val="26"/>
    </w:rPr>
  </w:style>
  <w:style w:type="paragraph" w:styleId="Heading3">
    <w:name w:val="heading 3"/>
    <w:basedOn w:val="Normal"/>
    <w:link w:val="Heading3Char"/>
    <w:uiPriority w:val="1"/>
    <w:qFormat/>
    <w:rsid w:val="001B43E2"/>
    <w:pPr>
      <w:widowControl w:val="0"/>
      <w:autoSpaceDE w:val="0"/>
      <w:autoSpaceDN w:val="0"/>
      <w:ind w:left="1645"/>
      <w:jc w:val="left"/>
      <w:outlineLvl w:val="2"/>
    </w:pPr>
    <w:rPr>
      <w:rFonts w:eastAsia="Times New Roman"/>
      <w:b/>
      <w:bCs/>
      <w:sz w:val="22"/>
      <w:szCs w:val="22"/>
    </w:rPr>
  </w:style>
  <w:style w:type="paragraph" w:styleId="Heading4">
    <w:name w:val="heading 4"/>
    <w:basedOn w:val="Normal"/>
    <w:next w:val="Normal"/>
    <w:link w:val="Heading4Char"/>
    <w:uiPriority w:val="9"/>
    <w:semiHidden/>
    <w:unhideWhenUsed/>
    <w:qFormat/>
    <w:rsid w:val="006309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9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64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7C16"/>
    <w:pPr>
      <w:widowControl w:val="0"/>
      <w:autoSpaceDE w:val="0"/>
      <w:autoSpaceDN w:val="0"/>
      <w:ind w:left="510"/>
      <w:jc w:val="left"/>
    </w:pPr>
    <w:rPr>
      <w:rFonts w:ascii="Arial" w:eastAsia="Arial" w:hAnsi="Arial"/>
      <w:sz w:val="22"/>
      <w:szCs w:val="22"/>
    </w:rPr>
  </w:style>
  <w:style w:type="paragraph" w:styleId="BodyText">
    <w:name w:val="Body Text"/>
    <w:basedOn w:val="Normal"/>
    <w:link w:val="BodyTextChar"/>
    <w:uiPriority w:val="1"/>
    <w:qFormat/>
    <w:rsid w:val="007A6F1F"/>
    <w:pPr>
      <w:widowControl w:val="0"/>
      <w:autoSpaceDE w:val="0"/>
      <w:autoSpaceDN w:val="0"/>
      <w:jc w:val="left"/>
    </w:pPr>
    <w:rPr>
      <w:rFonts w:ascii="Arial" w:eastAsia="Arial" w:hAnsi="Arial"/>
      <w:sz w:val="18"/>
      <w:szCs w:val="18"/>
    </w:rPr>
  </w:style>
  <w:style w:type="character" w:customStyle="1" w:styleId="BodyTextChar">
    <w:name w:val="Body Text Char"/>
    <w:basedOn w:val="DefaultParagraphFont"/>
    <w:link w:val="BodyText"/>
    <w:uiPriority w:val="1"/>
    <w:rsid w:val="007A6F1F"/>
    <w:rPr>
      <w:rFonts w:ascii="Arial" w:eastAsia="Arial" w:hAnsi="Arial"/>
      <w:sz w:val="18"/>
      <w:szCs w:val="18"/>
    </w:rPr>
  </w:style>
  <w:style w:type="paragraph" w:customStyle="1" w:styleId="Normal1">
    <w:name w:val="Normal1"/>
    <w:basedOn w:val="Normal"/>
    <w:rsid w:val="00C14741"/>
    <w:pPr>
      <w:spacing w:before="100" w:beforeAutospacing="1" w:after="100" w:afterAutospacing="1"/>
      <w:jc w:val="left"/>
    </w:pPr>
    <w:rPr>
      <w:rFonts w:ascii="Arial" w:eastAsia="Times New Roman" w:hAnsi="Arial" w:cs="Arial"/>
      <w:sz w:val="22"/>
      <w:szCs w:val="22"/>
    </w:rPr>
  </w:style>
  <w:style w:type="paragraph" w:styleId="ListParagraph">
    <w:name w:val="List Paragraph"/>
    <w:basedOn w:val="Normal"/>
    <w:uiPriority w:val="34"/>
    <w:qFormat/>
    <w:rsid w:val="003638EA"/>
    <w:pPr>
      <w:contextualSpacing/>
    </w:pPr>
  </w:style>
  <w:style w:type="paragraph" w:styleId="BalloonText">
    <w:name w:val="Balloon Text"/>
    <w:basedOn w:val="Normal"/>
    <w:link w:val="BalloonTextChar"/>
    <w:uiPriority w:val="99"/>
    <w:semiHidden/>
    <w:unhideWhenUsed/>
    <w:rsid w:val="0010018F"/>
    <w:rPr>
      <w:rFonts w:ascii="Tahoma" w:hAnsi="Tahoma" w:cs="Tahoma"/>
      <w:sz w:val="16"/>
      <w:szCs w:val="16"/>
    </w:rPr>
  </w:style>
  <w:style w:type="character" w:customStyle="1" w:styleId="BalloonTextChar">
    <w:name w:val="Balloon Text Char"/>
    <w:basedOn w:val="DefaultParagraphFont"/>
    <w:link w:val="BalloonText"/>
    <w:uiPriority w:val="99"/>
    <w:semiHidden/>
    <w:rsid w:val="0010018F"/>
    <w:rPr>
      <w:rFonts w:ascii="Tahoma" w:hAnsi="Tahoma" w:cs="Tahoma"/>
      <w:sz w:val="16"/>
      <w:szCs w:val="16"/>
    </w:rPr>
  </w:style>
  <w:style w:type="paragraph" w:customStyle="1" w:styleId="Default">
    <w:name w:val="Default"/>
    <w:rsid w:val="0010018F"/>
    <w:pPr>
      <w:autoSpaceDE w:val="0"/>
      <w:autoSpaceDN w:val="0"/>
      <w:adjustRightInd w:val="0"/>
      <w:jc w:val="left"/>
    </w:pPr>
    <w:rPr>
      <w:rFonts w:ascii="Calibri" w:hAnsi="Calibri" w:cs="Calibri"/>
      <w:color w:val="000000"/>
    </w:rPr>
  </w:style>
  <w:style w:type="paragraph" w:styleId="NormalWeb">
    <w:name w:val="Normal (Web)"/>
    <w:basedOn w:val="Normal"/>
    <w:uiPriority w:val="99"/>
    <w:semiHidden/>
    <w:unhideWhenUsed/>
    <w:rsid w:val="00695BF1"/>
    <w:pPr>
      <w:spacing w:before="100" w:beforeAutospacing="1" w:after="100" w:afterAutospacing="1"/>
      <w:jc w:val="left"/>
    </w:pPr>
    <w:rPr>
      <w:rFonts w:eastAsia="Times New Roman"/>
    </w:rPr>
  </w:style>
  <w:style w:type="character" w:styleId="Strong">
    <w:name w:val="Strong"/>
    <w:basedOn w:val="DefaultParagraphFont"/>
    <w:uiPriority w:val="22"/>
    <w:qFormat/>
    <w:rsid w:val="00695BF1"/>
    <w:rPr>
      <w:b/>
      <w:bCs/>
    </w:rPr>
  </w:style>
  <w:style w:type="paragraph" w:styleId="Caption">
    <w:name w:val="caption"/>
    <w:basedOn w:val="Normal"/>
    <w:next w:val="Normal"/>
    <w:uiPriority w:val="35"/>
    <w:unhideWhenUsed/>
    <w:qFormat/>
    <w:rsid w:val="007D71C7"/>
    <w:pPr>
      <w:ind w:firstLine="360"/>
      <w:jc w:val="left"/>
    </w:pPr>
    <w:rPr>
      <w:rFonts w:asciiTheme="minorHAnsi" w:eastAsiaTheme="minorEastAsia" w:hAnsiTheme="minorHAnsi" w:cstheme="minorBidi"/>
      <w:b/>
      <w:bCs/>
      <w:sz w:val="18"/>
      <w:szCs w:val="18"/>
      <w:lang w:val="sr-Latn-CS" w:eastAsia="sr-Latn-CS"/>
    </w:rPr>
  </w:style>
  <w:style w:type="paragraph" w:customStyle="1" w:styleId="a">
    <w:name w:val="Подразумевани"/>
    <w:rsid w:val="00CF5CC9"/>
    <w:pPr>
      <w:tabs>
        <w:tab w:val="left" w:pos="709"/>
      </w:tabs>
      <w:suppressAutoHyphens/>
      <w:spacing w:line="100" w:lineRule="atLeast"/>
      <w:ind w:firstLine="360"/>
      <w:jc w:val="left"/>
    </w:pPr>
    <w:rPr>
      <w:rFonts w:eastAsia="Times New Roman"/>
      <w:color w:val="00000A"/>
      <w:lang w:val="sr-Latn-CS" w:eastAsia="sr-Latn-CS"/>
    </w:rPr>
  </w:style>
  <w:style w:type="table" w:styleId="TableGrid">
    <w:name w:val="Table Grid"/>
    <w:basedOn w:val="TableNormal"/>
    <w:uiPriority w:val="59"/>
    <w:rsid w:val="00DD0722"/>
    <w:pPr>
      <w:ind w:firstLine="360"/>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nhideWhenUsed/>
    <w:qFormat/>
    <w:rsid w:val="00154B21"/>
    <w:pPr>
      <w:ind w:firstLine="360"/>
      <w:jc w:val="left"/>
    </w:pPr>
    <w:rPr>
      <w:rFonts w:asciiTheme="minorHAnsi" w:eastAsiaTheme="minorEastAsia" w:hAnsiTheme="minorHAnsi" w:cstheme="minorBidi"/>
      <w:sz w:val="20"/>
      <w:szCs w:val="20"/>
      <w:lang w:val="sr-Latn-CS" w:eastAsia="sr-Latn-C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154B21"/>
    <w:rPr>
      <w:rFonts w:asciiTheme="minorHAnsi" w:eastAsiaTheme="minorEastAsia" w:hAnsiTheme="minorHAnsi" w:cstheme="minorBidi"/>
      <w:sz w:val="20"/>
      <w:szCs w:val="20"/>
      <w:lang w:val="sr-Latn-CS" w:eastAsia="sr-Latn-CS"/>
    </w:rPr>
  </w:style>
  <w:style w:type="character" w:styleId="FootnoteReference">
    <w:name w:val="footnote reference"/>
    <w:basedOn w:val="DefaultParagraphFont"/>
    <w:uiPriority w:val="99"/>
    <w:unhideWhenUsed/>
    <w:rsid w:val="00154B21"/>
    <w:rPr>
      <w:vertAlign w:val="superscript"/>
    </w:rPr>
  </w:style>
  <w:style w:type="table" w:customStyle="1" w:styleId="TableGrid2">
    <w:name w:val="Table Grid2"/>
    <w:basedOn w:val="TableNormal"/>
    <w:next w:val="TableGrid"/>
    <w:uiPriority w:val="59"/>
    <w:rsid w:val="00154B21"/>
    <w:pPr>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1B43E2"/>
    <w:rPr>
      <w:rFonts w:eastAsia="Times New Roman"/>
      <w:b/>
      <w:bCs/>
      <w:sz w:val="22"/>
      <w:szCs w:val="22"/>
    </w:rPr>
  </w:style>
  <w:style w:type="character" w:customStyle="1" w:styleId="Heading4Char">
    <w:name w:val="Heading 4 Char"/>
    <w:basedOn w:val="DefaultParagraphFont"/>
    <w:link w:val="Heading4"/>
    <w:uiPriority w:val="9"/>
    <w:semiHidden/>
    <w:rsid w:val="006309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9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64B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072AE9"/>
    <w:pPr>
      <w:tabs>
        <w:tab w:val="center" w:pos="4680"/>
        <w:tab w:val="right" w:pos="9360"/>
      </w:tabs>
    </w:pPr>
  </w:style>
  <w:style w:type="character" w:customStyle="1" w:styleId="HeaderChar">
    <w:name w:val="Header Char"/>
    <w:basedOn w:val="DefaultParagraphFont"/>
    <w:link w:val="Header"/>
    <w:uiPriority w:val="99"/>
    <w:rsid w:val="00072AE9"/>
  </w:style>
  <w:style w:type="character" w:customStyle="1" w:styleId="Heading1Char">
    <w:name w:val="Heading 1 Char"/>
    <w:basedOn w:val="DefaultParagraphFont"/>
    <w:link w:val="Heading1"/>
    <w:rsid w:val="00A039CE"/>
    <w:rPr>
      <w:rFonts w:ascii="Arial" w:eastAsia="Times New Roman" w:hAnsi="Arial" w:cs="Arial"/>
      <w:b/>
      <w:bCs/>
      <w:kern w:val="32"/>
      <w:sz w:val="32"/>
      <w:szCs w:val="32"/>
      <w:lang w:val="sr-Cyrl-CS"/>
    </w:rPr>
  </w:style>
  <w:style w:type="paragraph" w:styleId="Footer">
    <w:name w:val="footer"/>
    <w:basedOn w:val="Normal"/>
    <w:link w:val="FooterChar"/>
    <w:uiPriority w:val="99"/>
    <w:rsid w:val="0000611D"/>
    <w:pPr>
      <w:tabs>
        <w:tab w:val="center" w:pos="4320"/>
        <w:tab w:val="right" w:pos="8640"/>
      </w:tabs>
      <w:jc w:val="left"/>
    </w:pPr>
    <w:rPr>
      <w:rFonts w:eastAsia="Times New Roman"/>
    </w:rPr>
  </w:style>
  <w:style w:type="character" w:customStyle="1" w:styleId="FooterChar">
    <w:name w:val="Footer Char"/>
    <w:basedOn w:val="DefaultParagraphFont"/>
    <w:link w:val="Footer"/>
    <w:uiPriority w:val="99"/>
    <w:rsid w:val="0000611D"/>
    <w:rPr>
      <w:rFonts w:eastAsia="Times New Roman"/>
    </w:rPr>
  </w:style>
  <w:style w:type="character" w:customStyle="1" w:styleId="Heading2Char">
    <w:name w:val="Heading 2 Char"/>
    <w:basedOn w:val="DefaultParagraphFont"/>
    <w:link w:val="Heading2"/>
    <w:uiPriority w:val="9"/>
    <w:rsid w:val="003A3CB7"/>
    <w:rPr>
      <w:rFonts w:eastAsiaTheme="majorEastAsia" w:cstheme="majorBidi"/>
      <w:b/>
      <w:bCs/>
      <w:szCs w:val="26"/>
    </w:rPr>
  </w:style>
  <w:style w:type="character" w:customStyle="1" w:styleId="plava">
    <w:name w:val="plava"/>
    <w:basedOn w:val="DefaultParagraphFont"/>
    <w:rsid w:val="00A13BAD"/>
  </w:style>
  <w:style w:type="paragraph" w:styleId="TOC1">
    <w:name w:val="toc 1"/>
    <w:basedOn w:val="Normal"/>
    <w:next w:val="Normal"/>
    <w:autoRedefine/>
    <w:uiPriority w:val="39"/>
    <w:unhideWhenUsed/>
    <w:rsid w:val="003A3CB7"/>
    <w:pPr>
      <w:tabs>
        <w:tab w:val="right" w:leader="dot" w:pos="10094"/>
      </w:tabs>
      <w:spacing w:after="100"/>
    </w:pPr>
    <w:rPr>
      <w:b/>
      <w:noProof/>
      <w:sz w:val="28"/>
      <w:szCs w:val="28"/>
      <w:lang w:val="sr-Cyrl-RS"/>
    </w:rPr>
  </w:style>
  <w:style w:type="paragraph" w:styleId="TOC3">
    <w:name w:val="toc 3"/>
    <w:basedOn w:val="Normal"/>
    <w:next w:val="Normal"/>
    <w:autoRedefine/>
    <w:uiPriority w:val="39"/>
    <w:unhideWhenUsed/>
    <w:rsid w:val="00815828"/>
    <w:pPr>
      <w:spacing w:after="100"/>
      <w:ind w:left="480"/>
    </w:pPr>
  </w:style>
  <w:style w:type="character" w:styleId="Hyperlink">
    <w:name w:val="Hyperlink"/>
    <w:basedOn w:val="DefaultParagraphFont"/>
    <w:uiPriority w:val="99"/>
    <w:unhideWhenUsed/>
    <w:rsid w:val="00815828"/>
    <w:rPr>
      <w:color w:val="0000FF" w:themeColor="hyperlink"/>
      <w:u w:val="single"/>
    </w:rPr>
  </w:style>
  <w:style w:type="paragraph" w:styleId="TOC2">
    <w:name w:val="toc 2"/>
    <w:basedOn w:val="Normal"/>
    <w:next w:val="Normal"/>
    <w:autoRedefine/>
    <w:uiPriority w:val="39"/>
    <w:unhideWhenUsed/>
    <w:rsid w:val="00815828"/>
    <w:pPr>
      <w:spacing w:after="100"/>
      <w:ind w:left="240"/>
    </w:pPr>
  </w:style>
  <w:style w:type="paragraph" w:customStyle="1" w:styleId="Normal2">
    <w:name w:val="Normal2"/>
    <w:basedOn w:val="Normal"/>
    <w:rsid w:val="004D774E"/>
    <w:pPr>
      <w:spacing w:before="100" w:beforeAutospacing="1" w:after="100" w:afterAutospacing="1"/>
      <w:jc w:val="left"/>
    </w:pPr>
    <w:rPr>
      <w:rFonts w:ascii="Arial" w:eastAsia="Times New Roman" w:hAnsi="Arial" w:cs="Arial"/>
      <w:sz w:val="22"/>
      <w:szCs w:val="22"/>
    </w:rPr>
  </w:style>
</w:styles>
</file>

<file path=word/webSettings.xml><?xml version="1.0" encoding="utf-8"?>
<w:webSettings xmlns:r="http://schemas.openxmlformats.org/officeDocument/2006/relationships" xmlns:w="http://schemas.openxmlformats.org/wordprocessingml/2006/main">
  <w:divs>
    <w:div w:id="13776762">
      <w:bodyDiv w:val="1"/>
      <w:marLeft w:val="0"/>
      <w:marRight w:val="0"/>
      <w:marTop w:val="0"/>
      <w:marBottom w:val="0"/>
      <w:divBdr>
        <w:top w:val="none" w:sz="0" w:space="0" w:color="auto"/>
        <w:left w:val="none" w:sz="0" w:space="0" w:color="auto"/>
        <w:bottom w:val="none" w:sz="0" w:space="0" w:color="auto"/>
        <w:right w:val="none" w:sz="0" w:space="0" w:color="auto"/>
      </w:divBdr>
    </w:div>
    <w:div w:id="30037631">
      <w:bodyDiv w:val="1"/>
      <w:marLeft w:val="0"/>
      <w:marRight w:val="0"/>
      <w:marTop w:val="0"/>
      <w:marBottom w:val="0"/>
      <w:divBdr>
        <w:top w:val="none" w:sz="0" w:space="0" w:color="auto"/>
        <w:left w:val="none" w:sz="0" w:space="0" w:color="auto"/>
        <w:bottom w:val="none" w:sz="0" w:space="0" w:color="auto"/>
        <w:right w:val="none" w:sz="0" w:space="0" w:color="auto"/>
      </w:divBdr>
    </w:div>
    <w:div w:id="39983764">
      <w:bodyDiv w:val="1"/>
      <w:marLeft w:val="0"/>
      <w:marRight w:val="0"/>
      <w:marTop w:val="0"/>
      <w:marBottom w:val="0"/>
      <w:divBdr>
        <w:top w:val="none" w:sz="0" w:space="0" w:color="auto"/>
        <w:left w:val="none" w:sz="0" w:space="0" w:color="auto"/>
        <w:bottom w:val="none" w:sz="0" w:space="0" w:color="auto"/>
        <w:right w:val="none" w:sz="0" w:space="0" w:color="auto"/>
      </w:divBdr>
    </w:div>
    <w:div w:id="56445023">
      <w:bodyDiv w:val="1"/>
      <w:marLeft w:val="0"/>
      <w:marRight w:val="0"/>
      <w:marTop w:val="0"/>
      <w:marBottom w:val="0"/>
      <w:divBdr>
        <w:top w:val="none" w:sz="0" w:space="0" w:color="auto"/>
        <w:left w:val="none" w:sz="0" w:space="0" w:color="auto"/>
        <w:bottom w:val="none" w:sz="0" w:space="0" w:color="auto"/>
        <w:right w:val="none" w:sz="0" w:space="0" w:color="auto"/>
      </w:divBdr>
    </w:div>
    <w:div w:id="87194818">
      <w:bodyDiv w:val="1"/>
      <w:marLeft w:val="0"/>
      <w:marRight w:val="0"/>
      <w:marTop w:val="0"/>
      <w:marBottom w:val="0"/>
      <w:divBdr>
        <w:top w:val="none" w:sz="0" w:space="0" w:color="auto"/>
        <w:left w:val="none" w:sz="0" w:space="0" w:color="auto"/>
        <w:bottom w:val="none" w:sz="0" w:space="0" w:color="auto"/>
        <w:right w:val="none" w:sz="0" w:space="0" w:color="auto"/>
      </w:divBdr>
      <w:divsChild>
        <w:div w:id="22051085">
          <w:marLeft w:val="0"/>
          <w:marRight w:val="0"/>
          <w:marTop w:val="0"/>
          <w:marBottom w:val="0"/>
          <w:divBdr>
            <w:top w:val="none" w:sz="0" w:space="0" w:color="auto"/>
            <w:left w:val="none" w:sz="0" w:space="0" w:color="auto"/>
            <w:bottom w:val="none" w:sz="0" w:space="0" w:color="auto"/>
            <w:right w:val="none" w:sz="0" w:space="0" w:color="auto"/>
          </w:divBdr>
        </w:div>
        <w:div w:id="150953059">
          <w:marLeft w:val="0"/>
          <w:marRight w:val="0"/>
          <w:marTop w:val="0"/>
          <w:marBottom w:val="0"/>
          <w:divBdr>
            <w:top w:val="none" w:sz="0" w:space="0" w:color="auto"/>
            <w:left w:val="none" w:sz="0" w:space="0" w:color="auto"/>
            <w:bottom w:val="none" w:sz="0" w:space="0" w:color="auto"/>
            <w:right w:val="none" w:sz="0" w:space="0" w:color="auto"/>
          </w:divBdr>
        </w:div>
        <w:div w:id="1616209370">
          <w:marLeft w:val="0"/>
          <w:marRight w:val="0"/>
          <w:marTop w:val="0"/>
          <w:marBottom w:val="0"/>
          <w:divBdr>
            <w:top w:val="none" w:sz="0" w:space="0" w:color="auto"/>
            <w:left w:val="none" w:sz="0" w:space="0" w:color="auto"/>
            <w:bottom w:val="none" w:sz="0" w:space="0" w:color="auto"/>
            <w:right w:val="none" w:sz="0" w:space="0" w:color="auto"/>
          </w:divBdr>
        </w:div>
        <w:div w:id="208224511">
          <w:marLeft w:val="0"/>
          <w:marRight w:val="0"/>
          <w:marTop w:val="0"/>
          <w:marBottom w:val="0"/>
          <w:divBdr>
            <w:top w:val="none" w:sz="0" w:space="0" w:color="auto"/>
            <w:left w:val="none" w:sz="0" w:space="0" w:color="auto"/>
            <w:bottom w:val="none" w:sz="0" w:space="0" w:color="auto"/>
            <w:right w:val="none" w:sz="0" w:space="0" w:color="auto"/>
          </w:divBdr>
        </w:div>
      </w:divsChild>
    </w:div>
    <w:div w:id="153841036">
      <w:bodyDiv w:val="1"/>
      <w:marLeft w:val="0"/>
      <w:marRight w:val="0"/>
      <w:marTop w:val="0"/>
      <w:marBottom w:val="0"/>
      <w:divBdr>
        <w:top w:val="none" w:sz="0" w:space="0" w:color="auto"/>
        <w:left w:val="none" w:sz="0" w:space="0" w:color="auto"/>
        <w:bottom w:val="none" w:sz="0" w:space="0" w:color="auto"/>
        <w:right w:val="none" w:sz="0" w:space="0" w:color="auto"/>
      </w:divBdr>
    </w:div>
    <w:div w:id="232744073">
      <w:bodyDiv w:val="1"/>
      <w:marLeft w:val="0"/>
      <w:marRight w:val="0"/>
      <w:marTop w:val="0"/>
      <w:marBottom w:val="0"/>
      <w:divBdr>
        <w:top w:val="none" w:sz="0" w:space="0" w:color="auto"/>
        <w:left w:val="none" w:sz="0" w:space="0" w:color="auto"/>
        <w:bottom w:val="none" w:sz="0" w:space="0" w:color="auto"/>
        <w:right w:val="none" w:sz="0" w:space="0" w:color="auto"/>
      </w:divBdr>
    </w:div>
    <w:div w:id="265885876">
      <w:bodyDiv w:val="1"/>
      <w:marLeft w:val="0"/>
      <w:marRight w:val="0"/>
      <w:marTop w:val="0"/>
      <w:marBottom w:val="0"/>
      <w:divBdr>
        <w:top w:val="none" w:sz="0" w:space="0" w:color="auto"/>
        <w:left w:val="none" w:sz="0" w:space="0" w:color="auto"/>
        <w:bottom w:val="none" w:sz="0" w:space="0" w:color="auto"/>
        <w:right w:val="none" w:sz="0" w:space="0" w:color="auto"/>
      </w:divBdr>
    </w:div>
    <w:div w:id="272858457">
      <w:bodyDiv w:val="1"/>
      <w:marLeft w:val="0"/>
      <w:marRight w:val="0"/>
      <w:marTop w:val="0"/>
      <w:marBottom w:val="0"/>
      <w:divBdr>
        <w:top w:val="none" w:sz="0" w:space="0" w:color="auto"/>
        <w:left w:val="none" w:sz="0" w:space="0" w:color="auto"/>
        <w:bottom w:val="none" w:sz="0" w:space="0" w:color="auto"/>
        <w:right w:val="none" w:sz="0" w:space="0" w:color="auto"/>
      </w:divBdr>
    </w:div>
    <w:div w:id="290286370">
      <w:bodyDiv w:val="1"/>
      <w:marLeft w:val="0"/>
      <w:marRight w:val="0"/>
      <w:marTop w:val="0"/>
      <w:marBottom w:val="0"/>
      <w:divBdr>
        <w:top w:val="none" w:sz="0" w:space="0" w:color="auto"/>
        <w:left w:val="none" w:sz="0" w:space="0" w:color="auto"/>
        <w:bottom w:val="none" w:sz="0" w:space="0" w:color="auto"/>
        <w:right w:val="none" w:sz="0" w:space="0" w:color="auto"/>
      </w:divBdr>
    </w:div>
    <w:div w:id="325328316">
      <w:bodyDiv w:val="1"/>
      <w:marLeft w:val="0"/>
      <w:marRight w:val="0"/>
      <w:marTop w:val="0"/>
      <w:marBottom w:val="0"/>
      <w:divBdr>
        <w:top w:val="none" w:sz="0" w:space="0" w:color="auto"/>
        <w:left w:val="none" w:sz="0" w:space="0" w:color="auto"/>
        <w:bottom w:val="none" w:sz="0" w:space="0" w:color="auto"/>
        <w:right w:val="none" w:sz="0" w:space="0" w:color="auto"/>
      </w:divBdr>
    </w:div>
    <w:div w:id="325985258">
      <w:bodyDiv w:val="1"/>
      <w:marLeft w:val="0"/>
      <w:marRight w:val="0"/>
      <w:marTop w:val="0"/>
      <w:marBottom w:val="0"/>
      <w:divBdr>
        <w:top w:val="none" w:sz="0" w:space="0" w:color="auto"/>
        <w:left w:val="none" w:sz="0" w:space="0" w:color="auto"/>
        <w:bottom w:val="none" w:sz="0" w:space="0" w:color="auto"/>
        <w:right w:val="none" w:sz="0" w:space="0" w:color="auto"/>
      </w:divBdr>
    </w:div>
    <w:div w:id="376392119">
      <w:bodyDiv w:val="1"/>
      <w:marLeft w:val="0"/>
      <w:marRight w:val="0"/>
      <w:marTop w:val="0"/>
      <w:marBottom w:val="0"/>
      <w:divBdr>
        <w:top w:val="none" w:sz="0" w:space="0" w:color="auto"/>
        <w:left w:val="none" w:sz="0" w:space="0" w:color="auto"/>
        <w:bottom w:val="none" w:sz="0" w:space="0" w:color="auto"/>
        <w:right w:val="none" w:sz="0" w:space="0" w:color="auto"/>
      </w:divBdr>
    </w:div>
    <w:div w:id="443961718">
      <w:bodyDiv w:val="1"/>
      <w:marLeft w:val="0"/>
      <w:marRight w:val="0"/>
      <w:marTop w:val="0"/>
      <w:marBottom w:val="0"/>
      <w:divBdr>
        <w:top w:val="none" w:sz="0" w:space="0" w:color="auto"/>
        <w:left w:val="none" w:sz="0" w:space="0" w:color="auto"/>
        <w:bottom w:val="none" w:sz="0" w:space="0" w:color="auto"/>
        <w:right w:val="none" w:sz="0" w:space="0" w:color="auto"/>
      </w:divBdr>
    </w:div>
    <w:div w:id="470097741">
      <w:bodyDiv w:val="1"/>
      <w:marLeft w:val="0"/>
      <w:marRight w:val="0"/>
      <w:marTop w:val="0"/>
      <w:marBottom w:val="0"/>
      <w:divBdr>
        <w:top w:val="none" w:sz="0" w:space="0" w:color="auto"/>
        <w:left w:val="none" w:sz="0" w:space="0" w:color="auto"/>
        <w:bottom w:val="none" w:sz="0" w:space="0" w:color="auto"/>
        <w:right w:val="none" w:sz="0" w:space="0" w:color="auto"/>
      </w:divBdr>
    </w:div>
    <w:div w:id="502739519">
      <w:bodyDiv w:val="1"/>
      <w:marLeft w:val="0"/>
      <w:marRight w:val="0"/>
      <w:marTop w:val="0"/>
      <w:marBottom w:val="0"/>
      <w:divBdr>
        <w:top w:val="none" w:sz="0" w:space="0" w:color="auto"/>
        <w:left w:val="none" w:sz="0" w:space="0" w:color="auto"/>
        <w:bottom w:val="none" w:sz="0" w:space="0" w:color="auto"/>
        <w:right w:val="none" w:sz="0" w:space="0" w:color="auto"/>
      </w:divBdr>
    </w:div>
    <w:div w:id="534543746">
      <w:bodyDiv w:val="1"/>
      <w:marLeft w:val="0"/>
      <w:marRight w:val="0"/>
      <w:marTop w:val="0"/>
      <w:marBottom w:val="0"/>
      <w:divBdr>
        <w:top w:val="none" w:sz="0" w:space="0" w:color="auto"/>
        <w:left w:val="none" w:sz="0" w:space="0" w:color="auto"/>
        <w:bottom w:val="none" w:sz="0" w:space="0" w:color="auto"/>
        <w:right w:val="none" w:sz="0" w:space="0" w:color="auto"/>
      </w:divBdr>
    </w:div>
    <w:div w:id="693270655">
      <w:bodyDiv w:val="1"/>
      <w:marLeft w:val="0"/>
      <w:marRight w:val="0"/>
      <w:marTop w:val="0"/>
      <w:marBottom w:val="0"/>
      <w:divBdr>
        <w:top w:val="none" w:sz="0" w:space="0" w:color="auto"/>
        <w:left w:val="none" w:sz="0" w:space="0" w:color="auto"/>
        <w:bottom w:val="none" w:sz="0" w:space="0" w:color="auto"/>
        <w:right w:val="none" w:sz="0" w:space="0" w:color="auto"/>
      </w:divBdr>
    </w:div>
    <w:div w:id="722603933">
      <w:bodyDiv w:val="1"/>
      <w:marLeft w:val="0"/>
      <w:marRight w:val="0"/>
      <w:marTop w:val="0"/>
      <w:marBottom w:val="0"/>
      <w:divBdr>
        <w:top w:val="none" w:sz="0" w:space="0" w:color="auto"/>
        <w:left w:val="none" w:sz="0" w:space="0" w:color="auto"/>
        <w:bottom w:val="none" w:sz="0" w:space="0" w:color="auto"/>
        <w:right w:val="none" w:sz="0" w:space="0" w:color="auto"/>
      </w:divBdr>
    </w:div>
    <w:div w:id="768158929">
      <w:bodyDiv w:val="1"/>
      <w:marLeft w:val="0"/>
      <w:marRight w:val="0"/>
      <w:marTop w:val="0"/>
      <w:marBottom w:val="0"/>
      <w:divBdr>
        <w:top w:val="none" w:sz="0" w:space="0" w:color="auto"/>
        <w:left w:val="none" w:sz="0" w:space="0" w:color="auto"/>
        <w:bottom w:val="none" w:sz="0" w:space="0" w:color="auto"/>
        <w:right w:val="none" w:sz="0" w:space="0" w:color="auto"/>
      </w:divBdr>
    </w:div>
    <w:div w:id="784079235">
      <w:bodyDiv w:val="1"/>
      <w:marLeft w:val="0"/>
      <w:marRight w:val="0"/>
      <w:marTop w:val="0"/>
      <w:marBottom w:val="0"/>
      <w:divBdr>
        <w:top w:val="none" w:sz="0" w:space="0" w:color="auto"/>
        <w:left w:val="none" w:sz="0" w:space="0" w:color="auto"/>
        <w:bottom w:val="none" w:sz="0" w:space="0" w:color="auto"/>
        <w:right w:val="none" w:sz="0" w:space="0" w:color="auto"/>
      </w:divBdr>
    </w:div>
    <w:div w:id="909658928">
      <w:bodyDiv w:val="1"/>
      <w:marLeft w:val="0"/>
      <w:marRight w:val="0"/>
      <w:marTop w:val="0"/>
      <w:marBottom w:val="0"/>
      <w:divBdr>
        <w:top w:val="none" w:sz="0" w:space="0" w:color="auto"/>
        <w:left w:val="none" w:sz="0" w:space="0" w:color="auto"/>
        <w:bottom w:val="none" w:sz="0" w:space="0" w:color="auto"/>
        <w:right w:val="none" w:sz="0" w:space="0" w:color="auto"/>
      </w:divBdr>
    </w:div>
    <w:div w:id="931007880">
      <w:bodyDiv w:val="1"/>
      <w:marLeft w:val="0"/>
      <w:marRight w:val="0"/>
      <w:marTop w:val="0"/>
      <w:marBottom w:val="0"/>
      <w:divBdr>
        <w:top w:val="none" w:sz="0" w:space="0" w:color="auto"/>
        <w:left w:val="none" w:sz="0" w:space="0" w:color="auto"/>
        <w:bottom w:val="none" w:sz="0" w:space="0" w:color="auto"/>
        <w:right w:val="none" w:sz="0" w:space="0" w:color="auto"/>
      </w:divBdr>
    </w:div>
    <w:div w:id="972713284">
      <w:bodyDiv w:val="1"/>
      <w:marLeft w:val="0"/>
      <w:marRight w:val="0"/>
      <w:marTop w:val="0"/>
      <w:marBottom w:val="0"/>
      <w:divBdr>
        <w:top w:val="none" w:sz="0" w:space="0" w:color="auto"/>
        <w:left w:val="none" w:sz="0" w:space="0" w:color="auto"/>
        <w:bottom w:val="none" w:sz="0" w:space="0" w:color="auto"/>
        <w:right w:val="none" w:sz="0" w:space="0" w:color="auto"/>
      </w:divBdr>
    </w:div>
    <w:div w:id="1016272554">
      <w:bodyDiv w:val="1"/>
      <w:marLeft w:val="0"/>
      <w:marRight w:val="0"/>
      <w:marTop w:val="0"/>
      <w:marBottom w:val="0"/>
      <w:divBdr>
        <w:top w:val="none" w:sz="0" w:space="0" w:color="auto"/>
        <w:left w:val="none" w:sz="0" w:space="0" w:color="auto"/>
        <w:bottom w:val="none" w:sz="0" w:space="0" w:color="auto"/>
        <w:right w:val="none" w:sz="0" w:space="0" w:color="auto"/>
      </w:divBdr>
    </w:div>
    <w:div w:id="1062363333">
      <w:bodyDiv w:val="1"/>
      <w:marLeft w:val="0"/>
      <w:marRight w:val="0"/>
      <w:marTop w:val="0"/>
      <w:marBottom w:val="0"/>
      <w:divBdr>
        <w:top w:val="none" w:sz="0" w:space="0" w:color="auto"/>
        <w:left w:val="none" w:sz="0" w:space="0" w:color="auto"/>
        <w:bottom w:val="none" w:sz="0" w:space="0" w:color="auto"/>
        <w:right w:val="none" w:sz="0" w:space="0" w:color="auto"/>
      </w:divBdr>
    </w:div>
    <w:div w:id="1189372763">
      <w:bodyDiv w:val="1"/>
      <w:marLeft w:val="0"/>
      <w:marRight w:val="0"/>
      <w:marTop w:val="0"/>
      <w:marBottom w:val="0"/>
      <w:divBdr>
        <w:top w:val="none" w:sz="0" w:space="0" w:color="auto"/>
        <w:left w:val="none" w:sz="0" w:space="0" w:color="auto"/>
        <w:bottom w:val="none" w:sz="0" w:space="0" w:color="auto"/>
        <w:right w:val="none" w:sz="0" w:space="0" w:color="auto"/>
      </w:divBdr>
    </w:div>
    <w:div w:id="1193806664">
      <w:bodyDiv w:val="1"/>
      <w:marLeft w:val="0"/>
      <w:marRight w:val="0"/>
      <w:marTop w:val="0"/>
      <w:marBottom w:val="0"/>
      <w:divBdr>
        <w:top w:val="none" w:sz="0" w:space="0" w:color="auto"/>
        <w:left w:val="none" w:sz="0" w:space="0" w:color="auto"/>
        <w:bottom w:val="none" w:sz="0" w:space="0" w:color="auto"/>
        <w:right w:val="none" w:sz="0" w:space="0" w:color="auto"/>
      </w:divBdr>
    </w:div>
    <w:div w:id="1200818168">
      <w:bodyDiv w:val="1"/>
      <w:marLeft w:val="0"/>
      <w:marRight w:val="0"/>
      <w:marTop w:val="0"/>
      <w:marBottom w:val="0"/>
      <w:divBdr>
        <w:top w:val="none" w:sz="0" w:space="0" w:color="auto"/>
        <w:left w:val="none" w:sz="0" w:space="0" w:color="auto"/>
        <w:bottom w:val="none" w:sz="0" w:space="0" w:color="auto"/>
        <w:right w:val="none" w:sz="0" w:space="0" w:color="auto"/>
      </w:divBdr>
    </w:div>
    <w:div w:id="1234848356">
      <w:bodyDiv w:val="1"/>
      <w:marLeft w:val="0"/>
      <w:marRight w:val="0"/>
      <w:marTop w:val="0"/>
      <w:marBottom w:val="0"/>
      <w:divBdr>
        <w:top w:val="none" w:sz="0" w:space="0" w:color="auto"/>
        <w:left w:val="none" w:sz="0" w:space="0" w:color="auto"/>
        <w:bottom w:val="none" w:sz="0" w:space="0" w:color="auto"/>
        <w:right w:val="none" w:sz="0" w:space="0" w:color="auto"/>
      </w:divBdr>
    </w:div>
    <w:div w:id="1241598070">
      <w:bodyDiv w:val="1"/>
      <w:marLeft w:val="0"/>
      <w:marRight w:val="0"/>
      <w:marTop w:val="0"/>
      <w:marBottom w:val="0"/>
      <w:divBdr>
        <w:top w:val="none" w:sz="0" w:space="0" w:color="auto"/>
        <w:left w:val="none" w:sz="0" w:space="0" w:color="auto"/>
        <w:bottom w:val="none" w:sz="0" w:space="0" w:color="auto"/>
        <w:right w:val="none" w:sz="0" w:space="0" w:color="auto"/>
      </w:divBdr>
    </w:div>
    <w:div w:id="1296178112">
      <w:bodyDiv w:val="1"/>
      <w:marLeft w:val="0"/>
      <w:marRight w:val="0"/>
      <w:marTop w:val="0"/>
      <w:marBottom w:val="0"/>
      <w:divBdr>
        <w:top w:val="none" w:sz="0" w:space="0" w:color="auto"/>
        <w:left w:val="none" w:sz="0" w:space="0" w:color="auto"/>
        <w:bottom w:val="none" w:sz="0" w:space="0" w:color="auto"/>
        <w:right w:val="none" w:sz="0" w:space="0" w:color="auto"/>
      </w:divBdr>
    </w:div>
    <w:div w:id="1352146544">
      <w:bodyDiv w:val="1"/>
      <w:marLeft w:val="0"/>
      <w:marRight w:val="0"/>
      <w:marTop w:val="0"/>
      <w:marBottom w:val="0"/>
      <w:divBdr>
        <w:top w:val="none" w:sz="0" w:space="0" w:color="auto"/>
        <w:left w:val="none" w:sz="0" w:space="0" w:color="auto"/>
        <w:bottom w:val="none" w:sz="0" w:space="0" w:color="auto"/>
        <w:right w:val="none" w:sz="0" w:space="0" w:color="auto"/>
      </w:divBdr>
    </w:div>
    <w:div w:id="1366639157">
      <w:bodyDiv w:val="1"/>
      <w:marLeft w:val="0"/>
      <w:marRight w:val="0"/>
      <w:marTop w:val="0"/>
      <w:marBottom w:val="0"/>
      <w:divBdr>
        <w:top w:val="none" w:sz="0" w:space="0" w:color="auto"/>
        <w:left w:val="none" w:sz="0" w:space="0" w:color="auto"/>
        <w:bottom w:val="none" w:sz="0" w:space="0" w:color="auto"/>
        <w:right w:val="none" w:sz="0" w:space="0" w:color="auto"/>
      </w:divBdr>
    </w:div>
    <w:div w:id="1408073706">
      <w:bodyDiv w:val="1"/>
      <w:marLeft w:val="0"/>
      <w:marRight w:val="0"/>
      <w:marTop w:val="0"/>
      <w:marBottom w:val="0"/>
      <w:divBdr>
        <w:top w:val="none" w:sz="0" w:space="0" w:color="auto"/>
        <w:left w:val="none" w:sz="0" w:space="0" w:color="auto"/>
        <w:bottom w:val="none" w:sz="0" w:space="0" w:color="auto"/>
        <w:right w:val="none" w:sz="0" w:space="0" w:color="auto"/>
      </w:divBdr>
    </w:div>
    <w:div w:id="1441484198">
      <w:bodyDiv w:val="1"/>
      <w:marLeft w:val="0"/>
      <w:marRight w:val="0"/>
      <w:marTop w:val="0"/>
      <w:marBottom w:val="0"/>
      <w:divBdr>
        <w:top w:val="none" w:sz="0" w:space="0" w:color="auto"/>
        <w:left w:val="none" w:sz="0" w:space="0" w:color="auto"/>
        <w:bottom w:val="none" w:sz="0" w:space="0" w:color="auto"/>
        <w:right w:val="none" w:sz="0" w:space="0" w:color="auto"/>
      </w:divBdr>
    </w:div>
    <w:div w:id="1475678100">
      <w:bodyDiv w:val="1"/>
      <w:marLeft w:val="0"/>
      <w:marRight w:val="0"/>
      <w:marTop w:val="0"/>
      <w:marBottom w:val="0"/>
      <w:divBdr>
        <w:top w:val="none" w:sz="0" w:space="0" w:color="auto"/>
        <w:left w:val="none" w:sz="0" w:space="0" w:color="auto"/>
        <w:bottom w:val="none" w:sz="0" w:space="0" w:color="auto"/>
        <w:right w:val="none" w:sz="0" w:space="0" w:color="auto"/>
      </w:divBdr>
    </w:div>
    <w:div w:id="1502741315">
      <w:bodyDiv w:val="1"/>
      <w:marLeft w:val="0"/>
      <w:marRight w:val="0"/>
      <w:marTop w:val="0"/>
      <w:marBottom w:val="0"/>
      <w:divBdr>
        <w:top w:val="none" w:sz="0" w:space="0" w:color="auto"/>
        <w:left w:val="none" w:sz="0" w:space="0" w:color="auto"/>
        <w:bottom w:val="none" w:sz="0" w:space="0" w:color="auto"/>
        <w:right w:val="none" w:sz="0" w:space="0" w:color="auto"/>
      </w:divBdr>
    </w:div>
    <w:div w:id="1542980872">
      <w:bodyDiv w:val="1"/>
      <w:marLeft w:val="0"/>
      <w:marRight w:val="0"/>
      <w:marTop w:val="0"/>
      <w:marBottom w:val="0"/>
      <w:divBdr>
        <w:top w:val="none" w:sz="0" w:space="0" w:color="auto"/>
        <w:left w:val="none" w:sz="0" w:space="0" w:color="auto"/>
        <w:bottom w:val="none" w:sz="0" w:space="0" w:color="auto"/>
        <w:right w:val="none" w:sz="0" w:space="0" w:color="auto"/>
      </w:divBdr>
    </w:div>
    <w:div w:id="1544444745">
      <w:bodyDiv w:val="1"/>
      <w:marLeft w:val="0"/>
      <w:marRight w:val="0"/>
      <w:marTop w:val="0"/>
      <w:marBottom w:val="0"/>
      <w:divBdr>
        <w:top w:val="none" w:sz="0" w:space="0" w:color="auto"/>
        <w:left w:val="none" w:sz="0" w:space="0" w:color="auto"/>
        <w:bottom w:val="none" w:sz="0" w:space="0" w:color="auto"/>
        <w:right w:val="none" w:sz="0" w:space="0" w:color="auto"/>
      </w:divBdr>
    </w:div>
    <w:div w:id="1546287386">
      <w:bodyDiv w:val="1"/>
      <w:marLeft w:val="0"/>
      <w:marRight w:val="0"/>
      <w:marTop w:val="0"/>
      <w:marBottom w:val="0"/>
      <w:divBdr>
        <w:top w:val="none" w:sz="0" w:space="0" w:color="auto"/>
        <w:left w:val="none" w:sz="0" w:space="0" w:color="auto"/>
        <w:bottom w:val="none" w:sz="0" w:space="0" w:color="auto"/>
        <w:right w:val="none" w:sz="0" w:space="0" w:color="auto"/>
      </w:divBdr>
    </w:div>
    <w:div w:id="1642466850">
      <w:bodyDiv w:val="1"/>
      <w:marLeft w:val="0"/>
      <w:marRight w:val="0"/>
      <w:marTop w:val="0"/>
      <w:marBottom w:val="0"/>
      <w:divBdr>
        <w:top w:val="none" w:sz="0" w:space="0" w:color="auto"/>
        <w:left w:val="none" w:sz="0" w:space="0" w:color="auto"/>
        <w:bottom w:val="none" w:sz="0" w:space="0" w:color="auto"/>
        <w:right w:val="none" w:sz="0" w:space="0" w:color="auto"/>
      </w:divBdr>
    </w:div>
    <w:div w:id="1785539390">
      <w:bodyDiv w:val="1"/>
      <w:marLeft w:val="0"/>
      <w:marRight w:val="0"/>
      <w:marTop w:val="0"/>
      <w:marBottom w:val="0"/>
      <w:divBdr>
        <w:top w:val="none" w:sz="0" w:space="0" w:color="auto"/>
        <w:left w:val="none" w:sz="0" w:space="0" w:color="auto"/>
        <w:bottom w:val="none" w:sz="0" w:space="0" w:color="auto"/>
        <w:right w:val="none" w:sz="0" w:space="0" w:color="auto"/>
      </w:divBdr>
    </w:div>
    <w:div w:id="1827357583">
      <w:bodyDiv w:val="1"/>
      <w:marLeft w:val="0"/>
      <w:marRight w:val="0"/>
      <w:marTop w:val="0"/>
      <w:marBottom w:val="0"/>
      <w:divBdr>
        <w:top w:val="none" w:sz="0" w:space="0" w:color="auto"/>
        <w:left w:val="none" w:sz="0" w:space="0" w:color="auto"/>
        <w:bottom w:val="none" w:sz="0" w:space="0" w:color="auto"/>
        <w:right w:val="none" w:sz="0" w:space="0" w:color="auto"/>
      </w:divBdr>
    </w:div>
    <w:div w:id="1861623596">
      <w:bodyDiv w:val="1"/>
      <w:marLeft w:val="0"/>
      <w:marRight w:val="0"/>
      <w:marTop w:val="0"/>
      <w:marBottom w:val="0"/>
      <w:divBdr>
        <w:top w:val="none" w:sz="0" w:space="0" w:color="auto"/>
        <w:left w:val="none" w:sz="0" w:space="0" w:color="auto"/>
        <w:bottom w:val="none" w:sz="0" w:space="0" w:color="auto"/>
        <w:right w:val="none" w:sz="0" w:space="0" w:color="auto"/>
      </w:divBdr>
    </w:div>
    <w:div w:id="1880362241">
      <w:bodyDiv w:val="1"/>
      <w:marLeft w:val="0"/>
      <w:marRight w:val="0"/>
      <w:marTop w:val="0"/>
      <w:marBottom w:val="0"/>
      <w:divBdr>
        <w:top w:val="none" w:sz="0" w:space="0" w:color="auto"/>
        <w:left w:val="none" w:sz="0" w:space="0" w:color="auto"/>
        <w:bottom w:val="none" w:sz="0" w:space="0" w:color="auto"/>
        <w:right w:val="none" w:sz="0" w:space="0" w:color="auto"/>
      </w:divBdr>
      <w:divsChild>
        <w:div w:id="2002658346">
          <w:marLeft w:val="0"/>
          <w:marRight w:val="0"/>
          <w:marTop w:val="0"/>
          <w:marBottom w:val="0"/>
          <w:divBdr>
            <w:top w:val="none" w:sz="0" w:space="0" w:color="auto"/>
            <w:left w:val="none" w:sz="0" w:space="0" w:color="auto"/>
            <w:bottom w:val="none" w:sz="0" w:space="0" w:color="auto"/>
            <w:right w:val="none" w:sz="0" w:space="0" w:color="auto"/>
          </w:divBdr>
          <w:divsChild>
            <w:div w:id="13781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916">
      <w:bodyDiv w:val="1"/>
      <w:marLeft w:val="0"/>
      <w:marRight w:val="0"/>
      <w:marTop w:val="0"/>
      <w:marBottom w:val="0"/>
      <w:divBdr>
        <w:top w:val="none" w:sz="0" w:space="0" w:color="auto"/>
        <w:left w:val="none" w:sz="0" w:space="0" w:color="auto"/>
        <w:bottom w:val="none" w:sz="0" w:space="0" w:color="auto"/>
        <w:right w:val="none" w:sz="0" w:space="0" w:color="auto"/>
      </w:divBdr>
    </w:div>
    <w:div w:id="1938171881">
      <w:bodyDiv w:val="1"/>
      <w:marLeft w:val="0"/>
      <w:marRight w:val="0"/>
      <w:marTop w:val="0"/>
      <w:marBottom w:val="0"/>
      <w:divBdr>
        <w:top w:val="none" w:sz="0" w:space="0" w:color="auto"/>
        <w:left w:val="none" w:sz="0" w:space="0" w:color="auto"/>
        <w:bottom w:val="none" w:sz="0" w:space="0" w:color="auto"/>
        <w:right w:val="none" w:sz="0" w:space="0" w:color="auto"/>
      </w:divBdr>
    </w:div>
    <w:div w:id="1940864921">
      <w:bodyDiv w:val="1"/>
      <w:marLeft w:val="0"/>
      <w:marRight w:val="0"/>
      <w:marTop w:val="0"/>
      <w:marBottom w:val="0"/>
      <w:divBdr>
        <w:top w:val="none" w:sz="0" w:space="0" w:color="auto"/>
        <w:left w:val="none" w:sz="0" w:space="0" w:color="auto"/>
        <w:bottom w:val="none" w:sz="0" w:space="0" w:color="auto"/>
        <w:right w:val="none" w:sz="0" w:space="0" w:color="auto"/>
      </w:divBdr>
    </w:div>
    <w:div w:id="1950235870">
      <w:bodyDiv w:val="1"/>
      <w:marLeft w:val="0"/>
      <w:marRight w:val="0"/>
      <w:marTop w:val="0"/>
      <w:marBottom w:val="0"/>
      <w:divBdr>
        <w:top w:val="none" w:sz="0" w:space="0" w:color="auto"/>
        <w:left w:val="none" w:sz="0" w:space="0" w:color="auto"/>
        <w:bottom w:val="none" w:sz="0" w:space="0" w:color="auto"/>
        <w:right w:val="none" w:sz="0" w:space="0" w:color="auto"/>
      </w:divBdr>
    </w:div>
    <w:div w:id="1982078045">
      <w:bodyDiv w:val="1"/>
      <w:marLeft w:val="0"/>
      <w:marRight w:val="0"/>
      <w:marTop w:val="0"/>
      <w:marBottom w:val="0"/>
      <w:divBdr>
        <w:top w:val="none" w:sz="0" w:space="0" w:color="auto"/>
        <w:left w:val="none" w:sz="0" w:space="0" w:color="auto"/>
        <w:bottom w:val="none" w:sz="0" w:space="0" w:color="auto"/>
        <w:right w:val="none" w:sz="0" w:space="0" w:color="auto"/>
      </w:divBdr>
    </w:div>
    <w:div w:id="2004355694">
      <w:bodyDiv w:val="1"/>
      <w:marLeft w:val="0"/>
      <w:marRight w:val="0"/>
      <w:marTop w:val="0"/>
      <w:marBottom w:val="0"/>
      <w:divBdr>
        <w:top w:val="none" w:sz="0" w:space="0" w:color="auto"/>
        <w:left w:val="none" w:sz="0" w:space="0" w:color="auto"/>
        <w:bottom w:val="none" w:sz="0" w:space="0" w:color="auto"/>
        <w:right w:val="none" w:sz="0" w:space="0" w:color="auto"/>
      </w:divBdr>
    </w:div>
    <w:div w:id="2013484115">
      <w:bodyDiv w:val="1"/>
      <w:marLeft w:val="0"/>
      <w:marRight w:val="0"/>
      <w:marTop w:val="0"/>
      <w:marBottom w:val="0"/>
      <w:divBdr>
        <w:top w:val="none" w:sz="0" w:space="0" w:color="auto"/>
        <w:left w:val="none" w:sz="0" w:space="0" w:color="auto"/>
        <w:bottom w:val="none" w:sz="0" w:space="0" w:color="auto"/>
        <w:right w:val="none" w:sz="0" w:space="0" w:color="auto"/>
      </w:divBdr>
    </w:div>
    <w:div w:id="2045014136">
      <w:bodyDiv w:val="1"/>
      <w:marLeft w:val="0"/>
      <w:marRight w:val="0"/>
      <w:marTop w:val="0"/>
      <w:marBottom w:val="0"/>
      <w:divBdr>
        <w:top w:val="none" w:sz="0" w:space="0" w:color="auto"/>
        <w:left w:val="none" w:sz="0" w:space="0" w:color="auto"/>
        <w:bottom w:val="none" w:sz="0" w:space="0" w:color="auto"/>
        <w:right w:val="none" w:sz="0" w:space="0" w:color="auto"/>
      </w:divBdr>
    </w:div>
    <w:div w:id="2076581734">
      <w:bodyDiv w:val="1"/>
      <w:marLeft w:val="0"/>
      <w:marRight w:val="0"/>
      <w:marTop w:val="0"/>
      <w:marBottom w:val="0"/>
      <w:divBdr>
        <w:top w:val="none" w:sz="0" w:space="0" w:color="auto"/>
        <w:left w:val="none" w:sz="0" w:space="0" w:color="auto"/>
        <w:bottom w:val="none" w:sz="0" w:space="0" w:color="auto"/>
        <w:right w:val="none" w:sz="0" w:space="0" w:color="auto"/>
      </w:divBdr>
    </w:div>
    <w:div w:id="21447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ns1\OPSTINA\Angelina%20Pribakovic\Podaci%20o%20privredi%20u%20VBanj%20grafik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210"/>
      <c:perspective val="30"/>
    </c:view3D>
    <c:plotArea>
      <c:layout>
        <c:manualLayout>
          <c:layoutTarget val="inner"/>
          <c:xMode val="edge"/>
          <c:yMode val="edge"/>
          <c:x val="0"/>
          <c:y val="0.16342292767750038"/>
          <c:w val="0.83864509186454372"/>
          <c:h val="0.83657707232251965"/>
        </c:manualLayout>
      </c:layout>
      <c:pie3DChart>
        <c:varyColors val="1"/>
        <c:ser>
          <c:idx val="0"/>
          <c:order val="0"/>
          <c:tx>
            <c:strRef>
              <c:f>Sheet1!$B$1</c:f>
              <c:strCache>
                <c:ptCount val="1"/>
                <c:pt idx="0">
                  <c:v>Етничка структура становништва општине Врњачка Бања према попису из 2011. године</c:v>
                </c:pt>
              </c:strCache>
            </c:strRef>
          </c:tx>
          <c:dPt>
            <c:idx val="0"/>
            <c:explosion val="22"/>
            <c:extLst xmlns:c16r2="http://schemas.microsoft.com/office/drawing/2015/06/chart">
              <c:ext xmlns:c16="http://schemas.microsoft.com/office/drawing/2014/chart" uri="{C3380CC4-5D6E-409C-BE32-E72D297353CC}">
                <c16:uniqueId val="{00000001-1DF4-4317-98DC-47AFDECC757C}"/>
              </c:ext>
            </c:extLst>
          </c:dPt>
          <c:dLbls>
            <c:dLbl>
              <c:idx val="0"/>
              <c:layout>
                <c:manualLayout>
                  <c:x val="0.22181111645262955"/>
                  <c:y val="-1.1422640668920511E-2"/>
                </c:manualLayout>
              </c:layout>
              <c:tx>
                <c:rich>
                  <a:bodyPr/>
                  <a:lstStyle/>
                  <a:p>
                    <a:pPr>
                      <a:defRPr sz="600">
                        <a:latin typeface="Times New Roman" pitchFamily="18" charset="0"/>
                        <a:cs typeface="Times New Roman" pitchFamily="18" charset="0"/>
                      </a:defRPr>
                    </a:pPr>
                    <a:r>
                      <a:rPr lang="sr-Cyrl-RS" sz="600"/>
                      <a:t>Срби
26.482
97%</a:t>
                    </a:r>
                  </a:p>
                </c:rich>
              </c:tx>
              <c:spPr>
                <a:noFill/>
                <a:ln>
                  <a:noFill/>
                </a:ln>
                <a:effectLst/>
              </c:sp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F4-4317-98DC-47AFDECC757C}"/>
                </c:ext>
              </c:extLst>
            </c:dLbl>
            <c:dLbl>
              <c:idx val="1"/>
              <c:layout>
                <c:manualLayout>
                  <c:x val="0.27477409888241638"/>
                  <c:y val="0.16335888909703589"/>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F4-4317-98DC-47AFDECC757C}"/>
                </c:ext>
              </c:extLst>
            </c:dLbl>
            <c:dLbl>
              <c:idx val="2"/>
              <c:layout>
                <c:manualLayout>
                  <c:x val="0.1547730953689079"/>
                  <c:y val="7.6906236528907934E-2"/>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F4-4317-98DC-47AFDECC757C}"/>
                </c:ext>
              </c:extLst>
            </c:dLbl>
            <c:dLbl>
              <c:idx val="3"/>
              <c:layout>
                <c:manualLayout>
                  <c:x val="-4.2430336171966433E-2"/>
                  <c:y val="3.857613131781068E-2"/>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F4-4317-98DC-47AFDECC757C}"/>
                </c:ext>
              </c:extLst>
            </c:dLbl>
            <c:dLbl>
              <c:idx val="4"/>
              <c:layout>
                <c:manualLayout>
                  <c:x val="-0.11676353530024476"/>
                  <c:y val="-0.10849251056284002"/>
                </c:manualLayout>
              </c:layout>
              <c:tx>
                <c:rich>
                  <a:bodyPr/>
                  <a:lstStyle/>
                  <a:p>
                    <a:r>
                      <a:rPr lang="sr-Cyrl-RS" sz="600">
                        <a:latin typeface="Times New Roman" pitchFamily="18" charset="0"/>
                        <a:cs typeface="Times New Roman" pitchFamily="18" charset="0"/>
                      </a:rPr>
                      <a:t>Остали
319
1%</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F4-4317-98DC-47AFDECC757C}"/>
                </c:ext>
              </c:extLst>
            </c:dLbl>
            <c:dLbl>
              <c:idx val="5"/>
              <c:layout>
                <c:manualLayout>
                  <c:x val="0.40588560704717402"/>
                  <c:y val="-1.4425824792966092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DF4-4317-98DC-47AFDECC757C}"/>
                </c:ext>
              </c:extLst>
            </c:dLbl>
            <c:dLbl>
              <c:idx val="6"/>
              <c:layout>
                <c:manualLayout>
                  <c:x val="0.62303825224734755"/>
                  <c:y val="0.14086773285021134"/>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F4-4317-98DC-47AFDECC757C}"/>
                </c:ext>
              </c:extLst>
            </c:dLbl>
            <c:dLbl>
              <c:idx val="7"/>
              <c:layout>
                <c:manualLayout>
                  <c:x val="0.62401976722744268"/>
                  <c:y val="0.21131017136875407"/>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DF4-4317-98DC-47AFDECC757C}"/>
                </c:ext>
              </c:extLst>
            </c:dLbl>
            <c:dLbl>
              <c:idx val="8"/>
              <c:layout>
                <c:manualLayout>
                  <c:x val="0.59311355540289956"/>
                  <c:y val="0.2689448937930263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DF4-4317-98DC-47AFDECC757C}"/>
                </c:ext>
              </c:extLst>
            </c:dLbl>
            <c:dLbl>
              <c:idx val="9"/>
              <c:layout>
                <c:manualLayout>
                  <c:x val="0.62211625555315164"/>
                  <c:y val="9.6040726520216668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DF4-4317-98DC-47AFDECC757C}"/>
                </c:ext>
              </c:extLst>
            </c:dLbl>
            <c:dLbl>
              <c:idx val="10"/>
              <c:layout>
                <c:manualLayout>
                  <c:x val="0.4331069332481699"/>
                  <c:y val="1.113968755727859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DF4-4317-98DC-47AFDECC757C}"/>
                </c:ext>
              </c:extLst>
            </c:dLbl>
            <c:dLbl>
              <c:idx val="11"/>
              <c:layout>
                <c:manualLayout>
                  <c:x val="-0.11553167243521724"/>
                  <c:y val="0.1762452667547325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DF4-4317-98DC-47AFDECC757C}"/>
                </c:ext>
              </c:extLst>
            </c:dLbl>
            <c:dLbl>
              <c:idx val="12"/>
              <c:layout>
                <c:manualLayout>
                  <c:x val="-0.23884044065955326"/>
                  <c:y val="-0.1231350969491207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DF4-4317-98DC-47AFDECC757C}"/>
                </c:ext>
              </c:extLst>
            </c:dLbl>
            <c:dLbl>
              <c:idx val="13"/>
              <c:layout>
                <c:manualLayout>
                  <c:x val="-0.20367455639792947"/>
                  <c:y val="-7.350519708377382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DF4-4317-98DC-47AFDECC757C}"/>
                </c:ext>
              </c:extLst>
            </c:dLbl>
            <c:dLbl>
              <c:idx val="14"/>
              <c:layout>
                <c:manualLayout>
                  <c:x val="-0.15117811616394985"/>
                  <c:y val="0.13141826042474244"/>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DF4-4317-98DC-47AFDECC757C}"/>
                </c:ext>
              </c:extLst>
            </c:dLbl>
            <c:dLbl>
              <c:idx val="15"/>
              <c:layout>
                <c:manualLayout>
                  <c:x val="-0.17027895349916244"/>
                  <c:y val="-2.6276743986111187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DF4-4317-98DC-47AFDECC757C}"/>
                </c:ext>
              </c:extLst>
            </c:dLbl>
            <c:dLbl>
              <c:idx val="16"/>
              <c:layout>
                <c:manualLayout>
                  <c:x val="-6.5635668414206413E-2"/>
                  <c:y val="0.2282766133877443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DF4-4317-98DC-47AFDECC757C}"/>
                </c:ext>
              </c:extLst>
            </c:dLbl>
            <c:dLbl>
              <c:idx val="17"/>
              <c:layout>
                <c:manualLayout>
                  <c:x val="-0.1921152464856225"/>
                  <c:y val="4.0963765508870965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DF4-4317-98DC-47AFDECC757C}"/>
                </c:ext>
              </c:extLst>
            </c:dLbl>
            <c:dLbl>
              <c:idx val="18"/>
              <c:layout>
                <c:manualLayout>
                  <c:x val="-6.1810992347550144E-2"/>
                  <c:y val="0.2785844649967597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DF4-4317-98DC-47AFDECC757C}"/>
                </c:ext>
              </c:extLst>
            </c:dLbl>
            <c:dLbl>
              <c:idx val="19"/>
              <c:layout>
                <c:manualLayout>
                  <c:x val="0.13262427453888817"/>
                  <c:y val="0.2001374560396575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DF4-4317-98DC-47AFDECC757C}"/>
                </c:ext>
              </c:extLst>
            </c:dLbl>
            <c:dLbl>
              <c:idx val="20"/>
              <c:layout>
                <c:manualLayout>
                  <c:x val="0.31293402726010328"/>
                  <c:y val="0.2022434177037429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DF4-4317-98DC-47AFDECC757C}"/>
                </c:ext>
              </c:extLst>
            </c:dLbl>
            <c:dLbl>
              <c:idx val="21"/>
              <c:layout>
                <c:manualLayout>
                  <c:x val="-0.13357227320967774"/>
                  <c:y val="7.9155971509387024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DF4-4317-98DC-47AFDECC757C}"/>
                </c:ext>
              </c:extLst>
            </c:dLbl>
            <c:spPr>
              <a:noFill/>
              <a:ln>
                <a:noFill/>
              </a:ln>
              <a:effectLst/>
            </c:spPr>
            <c:txPr>
              <a:bodyPr/>
              <a:lstStyle/>
              <a:p>
                <a:pPr>
                  <a:defRPr sz="700">
                    <a:latin typeface="Times New Roman" pitchFamily="18" charset="0"/>
                    <a:cs typeface="Times New Roman" pitchFamily="18" charset="0"/>
                  </a:defRPr>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Срби</c:v>
                </c:pt>
                <c:pt idx="1">
                  <c:v>Роми</c:v>
                </c:pt>
                <c:pt idx="2">
                  <c:v>Непознато</c:v>
                </c:pt>
                <c:pt idx="3">
                  <c:v>Нису се изјаснили</c:v>
                </c:pt>
                <c:pt idx="4">
                  <c:v>Остали</c:v>
                </c:pt>
              </c:strCache>
            </c:strRef>
          </c:cat>
          <c:val>
            <c:numRef>
              <c:f>Sheet1!$B$2:$B$6</c:f>
              <c:numCache>
                <c:formatCode>General</c:formatCode>
                <c:ptCount val="5"/>
                <c:pt idx="0">
                  <c:v>26482</c:v>
                </c:pt>
                <c:pt idx="1">
                  <c:v>334</c:v>
                </c:pt>
                <c:pt idx="2">
                  <c:v>225</c:v>
                </c:pt>
                <c:pt idx="3">
                  <c:v>107</c:v>
                </c:pt>
                <c:pt idx="4">
                  <c:v>319</c:v>
                </c:pt>
              </c:numCache>
            </c:numRef>
          </c:val>
          <c:extLst xmlns:c16r2="http://schemas.microsoft.com/office/drawing/2015/06/chart">
            <c:ext xmlns:c16="http://schemas.microsoft.com/office/drawing/2014/chart" uri="{C3380CC4-5D6E-409C-BE32-E72D297353CC}">
              <c16:uniqueId val="{00000017-1DF4-4317-98DC-47AFDECC757C}"/>
            </c:ext>
          </c:extLst>
        </c:ser>
        <c:dLbls>
          <c:showVal val="1"/>
          <c:showCatName val="1"/>
        </c:dLbls>
      </c:pie3DChart>
    </c:plotArea>
    <c:legend>
      <c:legendPos val="r"/>
      <c:layout>
        <c:manualLayout>
          <c:xMode val="edge"/>
          <c:yMode val="edge"/>
          <c:x val="0.78585511555493104"/>
          <c:y val="0.35524948699802517"/>
          <c:w val="0.21414488444507743"/>
          <c:h val="0.39196275475821984"/>
        </c:manualLayout>
      </c:layout>
      <c:txPr>
        <a:bodyPr/>
        <a:lstStyle/>
        <a:p>
          <a:pPr>
            <a:defRPr sz="600">
              <a:latin typeface="Times New Roman" pitchFamily="18" charset="0"/>
              <a:cs typeface="Times New Roman" pitchFamily="18" charset="0"/>
            </a:defRPr>
          </a:pPr>
          <a:endParaRPr lang="en-US"/>
        </a:p>
      </c:txPr>
    </c:legend>
    <c:plotVisOnly val="1"/>
    <c:dispBlanksAs val="zero"/>
  </c:chart>
  <c:spPr>
    <a:noFill/>
    <a:ln w="25400" cap="flat" cmpd="sng" algn="ctr">
      <a:noFill/>
      <a:prstDash val="solid"/>
    </a:ln>
    <a:effectLst/>
  </c:spPr>
  <c:txPr>
    <a:bodyPr/>
    <a:lstStyle/>
    <a:p>
      <a:pPr>
        <a:defRPr>
          <a:solidFill>
            <a:schemeClr val="dk1"/>
          </a:solidFill>
          <a:latin typeface="Calibri Light" panose="020F0302020204030204" pitchFamily="34" charset="0"/>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Sheet3!$A$3</c:f>
              <c:strCache>
                <c:ptCount val="1"/>
                <c:pt idx="0">
                  <c:v>Aктивна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Sheet3!$B$3:$I$3</c:f>
              <c:numCache>
                <c:formatCode>#,##0</c:formatCode>
                <c:ptCount val="8"/>
                <c:pt idx="0" formatCode="General">
                  <c:v>378</c:v>
                </c:pt>
                <c:pt idx="1">
                  <c:v>1039</c:v>
                </c:pt>
                <c:pt idx="2" formatCode="General">
                  <c:v>389</c:v>
                </c:pt>
                <c:pt idx="3">
                  <c:v>1040</c:v>
                </c:pt>
                <c:pt idx="4" formatCode="General">
                  <c:v>381</c:v>
                </c:pt>
                <c:pt idx="5">
                  <c:v>1079</c:v>
                </c:pt>
                <c:pt idx="6" formatCode="General">
                  <c:v>384</c:v>
                </c:pt>
                <c:pt idx="7">
                  <c:v>1097</c:v>
                </c:pt>
              </c:numCache>
            </c:numRef>
          </c:val>
        </c:ser>
        <c:ser>
          <c:idx val="1"/>
          <c:order val="1"/>
          <c:tx>
            <c:strRef>
              <c:f>Sheet3!$A$4</c:f>
              <c:strCache>
                <c:ptCount val="1"/>
                <c:pt idx="0">
                  <c:v>Новооснована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Sheet3!$B$4:$I$4</c:f>
              <c:numCache>
                <c:formatCode>General</c:formatCode>
                <c:ptCount val="8"/>
                <c:pt idx="0">
                  <c:v>16</c:v>
                </c:pt>
                <c:pt idx="1">
                  <c:v>141</c:v>
                </c:pt>
                <c:pt idx="2">
                  <c:v>19</c:v>
                </c:pt>
                <c:pt idx="3">
                  <c:v>138</c:v>
                </c:pt>
                <c:pt idx="4">
                  <c:v>14</c:v>
                </c:pt>
                <c:pt idx="5">
                  <c:v>151</c:v>
                </c:pt>
                <c:pt idx="6">
                  <c:v>6</c:v>
                </c:pt>
                <c:pt idx="7">
                  <c:v>66</c:v>
                </c:pt>
              </c:numCache>
            </c:numRef>
          </c:val>
        </c:ser>
        <c:ser>
          <c:idx val="2"/>
          <c:order val="2"/>
          <c:tx>
            <c:strRef>
              <c:f>Sheet3!$A$5</c:f>
              <c:strCache>
                <c:ptCount val="1"/>
                <c:pt idx="0">
                  <c:v>Брисана/угашена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Sheet3!$B$5:$I$5</c:f>
              <c:numCache>
                <c:formatCode>General</c:formatCode>
                <c:ptCount val="8"/>
                <c:pt idx="0">
                  <c:v>2</c:v>
                </c:pt>
                <c:pt idx="1">
                  <c:v>168</c:v>
                </c:pt>
                <c:pt idx="2">
                  <c:v>2</c:v>
                </c:pt>
                <c:pt idx="3">
                  <c:v>139</c:v>
                </c:pt>
                <c:pt idx="4">
                  <c:v>6</c:v>
                </c:pt>
                <c:pt idx="5">
                  <c:v>110</c:v>
                </c:pt>
                <c:pt idx="6">
                  <c:v>2</c:v>
                </c:pt>
                <c:pt idx="7">
                  <c:v>49</c:v>
                </c:pt>
              </c:numCache>
            </c:numRef>
          </c:val>
        </c:ser>
        <c:axId val="142796672"/>
        <c:axId val="142798208"/>
      </c:barChart>
      <c:catAx>
        <c:axId val="142796672"/>
        <c:scaling>
          <c:orientation val="minMax"/>
        </c:scaling>
        <c:axPos val="b"/>
        <c:numFmt formatCode="General" sourceLinked="1"/>
        <c:tickLblPos val="nextTo"/>
        <c:crossAx val="142798208"/>
        <c:crosses val="autoZero"/>
        <c:auto val="1"/>
        <c:lblAlgn val="ctr"/>
        <c:lblOffset val="100"/>
      </c:catAx>
      <c:valAx>
        <c:axId val="142798208"/>
        <c:scaling>
          <c:orientation val="minMax"/>
        </c:scaling>
        <c:axPos val="l"/>
        <c:majorGridlines/>
        <c:numFmt formatCode="General" sourceLinked="1"/>
        <c:tickLblPos val="nextTo"/>
        <c:crossAx val="142796672"/>
        <c:crosses val="autoZero"/>
        <c:crossBetween val="between"/>
      </c:valAx>
    </c:plotArea>
    <c:legend>
      <c:legendPos val="r"/>
    </c:legend>
    <c:plotVisOnly val="1"/>
    <c:dispBlanksAs val="gap"/>
  </c:chart>
  <c:txPr>
    <a:bodyPr/>
    <a:lstStyle/>
    <a:p>
      <a:pPr>
        <a:defRPr sz="8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0.1983</cdr:x>
      <cdr:y>0.03293</cdr:y>
    </cdr:from>
    <cdr:to>
      <cdr:x>0.68555</cdr:x>
      <cdr:y>0.13174</cdr:y>
    </cdr:to>
    <cdr:sp macro="" textlink="">
      <cdr:nvSpPr>
        <cdr:cNvPr id="2" name="TextBox 1"/>
        <cdr:cNvSpPr txBox="1"/>
      </cdr:nvSpPr>
      <cdr:spPr>
        <a:xfrm xmlns:a="http://schemas.openxmlformats.org/drawingml/2006/main">
          <a:off x="831273" y="130629"/>
          <a:ext cx="2042555" cy="3918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0.11272</cdr:x>
      <cdr:y>0.02997</cdr:y>
    </cdr:from>
    <cdr:to>
      <cdr:x>0.85777</cdr:x>
      <cdr:y>0.13231</cdr:y>
    </cdr:to>
    <cdr:sp macro="" textlink="">
      <cdr:nvSpPr>
        <cdr:cNvPr id="3" name="TextBox 2"/>
        <cdr:cNvSpPr txBox="1"/>
      </cdr:nvSpPr>
      <cdr:spPr>
        <a:xfrm xmlns:a="http://schemas.openxmlformats.org/drawingml/2006/main">
          <a:off x="315986" y="70883"/>
          <a:ext cx="2088584" cy="2420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sr-Cyrl-CS" sz="600" b="1">
              <a:latin typeface="Times New Roman" pitchFamily="18" charset="0"/>
              <a:cs typeface="Times New Roman" pitchFamily="18" charset="0"/>
            </a:rPr>
            <a:t>Етничка структура становништва општине Врњачка Бања према попису из</a:t>
          </a:r>
          <a:r>
            <a:rPr lang="sr-Cyrl-CS" sz="600" b="1" baseline="0">
              <a:latin typeface="Times New Roman" pitchFamily="18" charset="0"/>
              <a:cs typeface="Times New Roman" pitchFamily="18" charset="0"/>
            </a:rPr>
            <a:t> 2011. године</a:t>
          </a:r>
          <a:endParaRPr lang="en-US" sz="6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BC12-7D9F-463F-9E31-74390657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13110</Words>
  <Characters>74733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Елаборат о мрежи јавних предшколских установа на територији општине Врњачка Бања</vt:lpstr>
    </vt:vector>
  </TitlesOfParts>
  <Company/>
  <LinksUpToDate>false</LinksUpToDate>
  <CharactersWithSpaces>87668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Елаборат о мрежи јавних предшколских установа на територији општине Врњачка Бања</dc:title>
  <dc:creator>a.pribakovic</dc:creator>
  <cp:lastModifiedBy>a.pribakovic</cp:lastModifiedBy>
  <cp:revision>4</cp:revision>
  <cp:lastPrinted>2019-03-19T07:03:00Z</cp:lastPrinted>
  <dcterms:created xsi:type="dcterms:W3CDTF">2019-03-19T06:54:00Z</dcterms:created>
  <dcterms:modified xsi:type="dcterms:W3CDTF">2019-03-19T07:05:00Z</dcterms:modified>
</cp:coreProperties>
</file>